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media/image5.jpeg" ContentType="image/jpeg"/>
  <Override PartName="/word/media/image9.wmf" ContentType="image/x-wmf"/>
  <Override PartName="/word/media/image6.jpeg" ContentType="image/jpeg"/>
  <Override PartName="/word/media/image8.png" ContentType="image/png"/>
  <Override PartName="/word/media/image7.jpeg" ContentType="image/jpeg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5" w:firstLine="567"/>
        <w:jc w:val="right"/>
        <w:rPr>
          <w:rFonts w:cs="Arial"/>
          <w:bCs/>
        </w:rPr>
      </w:pPr>
      <w:r>
        <w:rPr>
          <w:rFonts w:cs="Arial"/>
          <w:bCs/>
        </w:rPr>
        <w:t>УТВЕРЖДАЮ</w:t>
      </w:r>
    </w:p>
    <w:p>
      <w:pPr>
        <w:pStyle w:val="Normal"/>
        <w:ind w:left="25" w:firstLine="567"/>
        <w:jc w:val="right"/>
        <w:rPr>
          <w:rFonts w:cs="Arial"/>
          <w:bCs/>
        </w:rPr>
      </w:pPr>
      <w:r>
        <w:rPr>
          <w:rFonts w:cs="Arial"/>
        </w:rPr>
        <w:t xml:space="preserve">  </w:t>
      </w:r>
    </w:p>
    <w:p>
      <w:pPr>
        <w:pStyle w:val="Normal"/>
        <w:ind w:left="25" w:firstLine="317"/>
        <w:jc w:val="right"/>
        <w:rPr>
          <w:rFonts w:cs="Arial"/>
          <w:bCs/>
        </w:rPr>
      </w:pPr>
      <w:r>
        <w:rPr>
          <w:rFonts w:cs="Arial"/>
        </w:rPr>
        <w:t xml:space="preserve"> </w:t>
      </w:r>
      <w:r>
        <w:rPr>
          <w:rFonts w:cs="Arial"/>
          <w:bCs/>
        </w:rPr>
        <w:t>Директор ООО «НИЦМИ»</w:t>
      </w:r>
    </w:p>
    <w:p>
      <w:pPr>
        <w:pStyle w:val="Normal"/>
        <w:ind w:left="25" w:firstLine="34"/>
        <w:jc w:val="right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left="25" w:firstLine="34"/>
        <w:jc w:val="right"/>
        <w:rPr>
          <w:rFonts w:cs="Arial"/>
          <w:bCs/>
        </w:rPr>
      </w:pPr>
      <w:r>
        <w:rPr>
          <w:rFonts w:cs="Arial"/>
        </w:rPr>
        <w:t xml:space="preserve"> </w:t>
      </w:r>
      <w:r>
        <w:rPr>
          <w:rFonts w:cs="Arial"/>
          <w:bCs/>
        </w:rPr>
        <w:t>_________О. П. Жданов</w:t>
      </w:r>
    </w:p>
    <w:p>
      <w:pPr>
        <w:pStyle w:val="Normal"/>
        <w:ind w:left="25" w:firstLine="34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ind w:left="25" w:firstLine="34"/>
        <w:jc w:val="right"/>
        <w:rPr>
          <w:rFonts w:cs="Arial"/>
          <w:bCs/>
        </w:rPr>
      </w:pPr>
      <w:r>
        <w:rPr>
          <w:rFonts w:cs="Arial"/>
        </w:rPr>
        <w:t xml:space="preserve">  </w:t>
      </w:r>
      <w:r>
        <w:rPr>
          <w:rFonts w:cs="Arial"/>
          <w:bCs/>
        </w:rPr>
        <w:t>“</w:t>
      </w:r>
      <w:r>
        <w:rPr>
          <w:rFonts w:cs="Arial"/>
          <w:bCs/>
        </w:rPr>
        <w:t xml:space="preserve">___”_________ 2014 г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Контроллер УМФ 700.26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УМФ700.26.00.000 ПС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Паспорт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Style20"/>
        <w:rPr/>
      </w:pPr>
      <w:r>
        <w:rPr/>
        <w:t>Общие сведения</w:t>
      </w:r>
    </w:p>
    <w:p>
      <w:pPr>
        <w:pStyle w:val="Style24"/>
        <w:numPr>
          <w:ilvl w:val="0"/>
          <w:numId w:val="0"/>
        </w:numPr>
        <w:spacing w:before="240" w:after="0"/>
        <w:ind w:left="426" w:hanging="568"/>
        <w:rPr/>
      </w:pPr>
      <w:r>
        <w:rPr/>
        <w:t xml:space="preserve">1.1. Контроллер УМФ700.26 (далее – контроллер) является вторичным прибором и предназначен для подключения к нему уровнемера многофазного или </w:t>
      </w:r>
      <w:r>
        <w:rPr>
          <w:color w:val="auto"/>
        </w:rPr>
        <w:t xml:space="preserve"> </w:t>
      </w:r>
      <w:r>
        <w:rPr/>
        <w:t>влагомера поточного на базе датчиков УМФ300 и УМФ700, а также применяется в качестве универсального многофункционального контроллера при наличии информации от внешних приборов по уровню или давлению. Контроллер представляет собой металлический прямоугольный корпус с сенсорным тактильным экраном на лицевой панели (рис.1).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1866" w:hanging="0"/>
        <w:rPr>
          <w:lang w:val="en-US"/>
        </w:rPr>
      </w:pPr>
      <w:r>
        <w:rPr/>
        <w:drawing>
          <wp:inline distT="0" distB="0" distL="0" distR="0">
            <wp:extent cx="3837305" cy="2724785"/>
            <wp:effectExtent l="0" t="0" r="0" b="0"/>
            <wp:docPr id="1" name="Рисунок 3" descr="Контролле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онтроллер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1572" w:firstLine="588"/>
        <w:rPr/>
      </w:pPr>
      <w:r>
        <w:rPr/>
        <w:t>Рис.1. Общий вид контроллера УМФ700.26.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426"/>
        <w:rPr/>
      </w:pPr>
      <w:r>
        <w:rPr/>
        <w:t>1.1.1. При подключении к уровнемеру многофазному контроллер обеспечивает следующие функции:</w:t>
      </w:r>
    </w:p>
    <w:p>
      <w:pPr>
        <w:pStyle w:val="Style24"/>
        <w:numPr>
          <w:ilvl w:val="0"/>
          <w:numId w:val="2"/>
        </w:numPr>
        <w:ind w:left="426" w:hanging="0"/>
        <w:rPr>
          <w:rStyle w:val="2ArialMT1"/>
          <w:rFonts w:ascii="Arial" w:hAnsi="Arial" w:cs="Arial"/>
        </w:rPr>
      </w:pPr>
      <w:r>
        <w:rPr>
          <w:rStyle w:val="2ArialMT1"/>
          <w:rFonts w:cs="Arial"/>
        </w:rPr>
        <w:t xml:space="preserve">прием уровня детектируемого сигнала каждого значения частоты от датчика </w:t>
      </w:r>
      <w:r>
        <w:rPr/>
        <w:t xml:space="preserve">по интерфейсу </w:t>
      </w:r>
      <w:r>
        <w:rPr>
          <w:lang w:val="en-US"/>
        </w:rPr>
        <w:t>RS</w:t>
      </w:r>
      <w:r>
        <w:rPr/>
        <w:t>485, их отображение, а также нормализованных сигналов</w:t>
      </w:r>
      <w:r>
        <w:rPr>
          <w:rStyle w:val="2ArialMT1"/>
          <w:rFonts w:cs="Arial"/>
        </w:rPr>
        <w:t>, обработку полученной информации и преобразование ее в значения межфазных уровней;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идентификацию сред многокомпонентного продукта и определение количества продукта в каждом слое многокомпонентной среды;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диагностику состояния среды в сложных условиях при затянутых переходных зонах, эмульсиях и иных состояний газожидкостных смесей, содержащих различное соотношение разделяемых компонентов;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формирование дискретных (по времени) архивов измерений и их результатов, для анализа и контроля технологического процесса;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визуальное (цветовое) и численное отображение измеренных значений уровней, состояние процесса измерения, объёма и массы контролируемого слоя, графическое отображение уровня детектируемого сигнала каждого значения частоты, нормализованных сигналов и диагностику</w:t>
      </w:r>
      <w:r>
        <w:rPr>
          <w:bCs/>
        </w:rPr>
        <w:t xml:space="preserve"> </w:t>
      </w:r>
      <w:r>
        <w:rPr/>
        <w:t>состояния среды, архива измерений, а также давления в аппарате;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взаимодействие со встроенными средствами диагностики и настройки с использованием сенсорного экрана для выбора вида отображаемой информации и возможность корректировки и ввода численных значений настроечных параметров;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 xml:space="preserve">перезапись архивов измерений и их результатов на мобильные носители в т.ч. «Флеш-память» через </w:t>
      </w:r>
      <w:r>
        <w:rPr>
          <w:lang w:val="en-US"/>
        </w:rPr>
        <w:t>USB</w:t>
      </w:r>
      <w:r>
        <w:rPr/>
        <w:t xml:space="preserve"> порты;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 xml:space="preserve">возможность удаленного просмотра трендов показаний прибора за определенный временной интервал (до 1 недели), при установке в </w:t>
      </w:r>
      <w:r>
        <w:rPr>
          <w:lang w:val="en-US"/>
        </w:rPr>
        <w:t>USB</w:t>
      </w:r>
      <w:r>
        <w:rPr/>
        <w:t>-порт контроллера 3</w:t>
      </w:r>
      <w:r>
        <w:rPr>
          <w:lang w:val="en-US"/>
        </w:rPr>
        <w:t>G</w:t>
      </w:r>
      <w:r>
        <w:rPr/>
        <w:t xml:space="preserve">-модема с </w:t>
      </w:r>
      <w:r>
        <w:rPr>
          <w:lang w:val="en-US"/>
        </w:rPr>
        <w:t>SIM</w:t>
      </w:r>
      <w:r>
        <w:rPr/>
        <w:t>-картой оператора сотовой связи МТС.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360"/>
        <w:rPr>
          <w:color w:val="auto"/>
        </w:rPr>
      </w:pPr>
      <w:r>
        <w:rPr/>
        <w:t xml:space="preserve">1.1.2. При подключении к </w:t>
      </w:r>
      <w:r>
        <w:rPr>
          <w:color w:val="auto"/>
        </w:rPr>
        <w:t xml:space="preserve">поточному </w:t>
      </w:r>
      <w:r>
        <w:rPr/>
        <w:t>влагомеру контроллер обеспечивает следующие функции: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 xml:space="preserve">прием уровня детектируемого сигнала каждого значения частоты от датчика по интерфейсу </w:t>
      </w:r>
      <w:r>
        <w:rPr>
          <w:lang w:val="en-US"/>
        </w:rPr>
        <w:t>RS</w:t>
      </w:r>
      <w:r>
        <w:rPr/>
        <w:t>485, их отображение, а также нормализованных сигналов, обработку полученной информации и преобразование ее в значение влагосодержания нефти и нефтепродуктов;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идентификацию среды многокомпонентного продукта и определяет ее процент обводненности;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формирование дискретных (по времени) архивов измерений и их результатов, для анализа и контроля технологического процесса;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визуальное (цветовое) и численное отображение измеренного значения процента обводненности, а также давления;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взаимодействие со встроенными средствами диагностики и настройки с использованием сенсорного экрана для выбора вида отображаемой информации и возможность корректировки и ввода численных значений настроечных параметров;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 xml:space="preserve">перезапись архивов измерений и их результатов на мобильные носители в т.ч. «Флеш-память» через </w:t>
      </w:r>
      <w:r>
        <w:rPr>
          <w:lang w:val="en-US"/>
        </w:rPr>
        <w:t>USB</w:t>
      </w:r>
      <w:r>
        <w:rPr/>
        <w:t xml:space="preserve"> порты.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 xml:space="preserve">возможность удаленного просмотра трендов показаний прибора за определенный временной интервал (до 1 недели), при установке в </w:t>
      </w:r>
      <w:r>
        <w:rPr>
          <w:lang w:val="en-US"/>
        </w:rPr>
        <w:t>USB</w:t>
      </w:r>
      <w:r>
        <w:rPr/>
        <w:t>-порт контроллера 3</w:t>
      </w:r>
      <w:r>
        <w:rPr>
          <w:lang w:val="en-US"/>
        </w:rPr>
        <w:t>G</w:t>
      </w:r>
      <w:r>
        <w:rPr/>
        <w:t xml:space="preserve">-модема с </w:t>
      </w:r>
      <w:r>
        <w:rPr>
          <w:lang w:val="en-US"/>
        </w:rPr>
        <w:t>SIM</w:t>
      </w:r>
      <w:r>
        <w:rPr/>
        <w:t>-картой оператора сотовой связи МТС.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Подсчет объема и направления проходящей жидкости при наличии информации от внешнего расходомера.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360"/>
        <w:rPr/>
      </w:pPr>
      <w:r>
        <w:rPr/>
        <w:t>1.1.3. Контроллер обеспечивает получение информации от внешних датчиков уровня, давления и температуры, а также  процент открытия клапана по каналам 4…20 мА: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визуальное (цветовое) и численное отображение измеренного значения уровня, давления, температуры и положения клапана,   а также архива измерений;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 xml:space="preserve">перезапись архивов измерений и их результатов на мобильные носители в т.ч. «Флеш-память» через </w:t>
      </w:r>
      <w:r>
        <w:rPr>
          <w:lang w:val="en-US"/>
        </w:rPr>
        <w:t>USB</w:t>
      </w:r>
      <w:r>
        <w:rPr/>
        <w:t xml:space="preserve"> порты.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360"/>
        <w:rPr/>
      </w:pPr>
      <w:r>
        <w:rPr/>
        <w:t>1.1.4. Контроллер обеспечивает ручное или автоматическое управление двумя клапанами с различными механизмами приводов: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визуальное (цветовое) и численное отображение режима работы «Автомат./Ручное», заданного процента открытия и текущего положения (рис.2);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  <w:drawing>
          <wp:inline distT="0" distB="0" distL="0" distR="0">
            <wp:extent cx="2788285" cy="1319530"/>
            <wp:effectExtent l="0" t="0" r="0" b="0"/>
            <wp:docPr id="2" name="Рисунок 4" descr="управление клапаном(авт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управление клапаном(авто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0" distL="0" distR="0">
            <wp:extent cx="2787650" cy="1318895"/>
            <wp:effectExtent l="0" t="0" r="0" b="0"/>
            <wp:docPr id="3" name="Рисунок 5" descr="управление клапаном(ручно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управление клапаном(ручной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  <w:t>Рис.2 Отображение режимов работы клапана (задание процента открытия и отработка задания в ручном и автоматическом режимах)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взаимодействие со встроенными средствами просмотра и настройки с использованием сенсорного экрана для выбора и ввода законов управления и связанных с ним «уставок» автоматического режима работы;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поддержание процесса выгрузки газа, воды, нефти или перетока жидкости с гибким алгоритмом управления технологическим процессом подготовки продукта;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формирование токовых сигналов в диапазоне 4…20 мА для задания процента открытия клапана;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формирование релейных («сухой контакт») команд «вперед», «останов», «назад» для</w:t>
      </w:r>
      <w:r>
        <w:rPr>
          <w:color w:val="FF0000"/>
        </w:rPr>
        <w:t xml:space="preserve"> </w:t>
      </w:r>
      <w:r>
        <w:rPr/>
        <w:t>управления клапаном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управление «интеллектуальным» клапаном посредством интерфейса RS485 по протоколу Mod</w:t>
      </w:r>
      <w:r>
        <w:rPr>
          <w:lang w:val="en-US"/>
        </w:rPr>
        <w:t>BUS</w:t>
      </w:r>
      <w:r>
        <w:rPr/>
        <w:noBreakHyphen/>
        <w:t>RTU “</w:t>
      </w:r>
      <w:r>
        <w:rPr>
          <w:lang w:val="en-US"/>
        </w:rPr>
        <w:t>Master</w:t>
      </w:r>
      <w:r>
        <w:rPr/>
        <w:t>”;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360"/>
        <w:rPr/>
      </w:pPr>
      <w:r>
        <w:rPr/>
        <w:t>1.1.5. Контроллер обеспечивает сопряжение с периферийным оборудованием посредством интерфейса RS485 по протоколу Mod</w:t>
      </w:r>
      <w:r>
        <w:rPr>
          <w:lang w:val="en-US"/>
        </w:rPr>
        <w:t>BUS</w:t>
      </w:r>
      <w:r>
        <w:rPr/>
        <w:noBreakHyphen/>
        <w:t>RTU  по следующим каналам: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токовая петля 4-20 мА (вход/выход).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релейные выходы и входы «сухой» контакт.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360"/>
        <w:rPr/>
      </w:pPr>
      <w:r>
        <w:rPr/>
        <w:t>1.1.6. Контроллер обеспечивает следующие функции сопряжения со средствами АСУТП верхнего уровня: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представление значений межфазных уровней посредством токовой петли 4-20 мА (выход);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представление значений межфазных уровней, управления и состояния оборудования средствам АСУТП “</w:t>
      </w:r>
      <w:r>
        <w:rPr>
          <w:lang w:val="en-US"/>
        </w:rPr>
        <w:t>Slave</w:t>
      </w:r>
      <w:r>
        <w:rPr/>
        <w:t>” верхнего уровня по протоколу Mod</w:t>
      </w:r>
      <w:r>
        <w:rPr>
          <w:lang w:val="en-US"/>
        </w:rPr>
        <w:t>BUS</w:t>
      </w:r>
      <w:r>
        <w:rPr/>
        <w:noBreakHyphen/>
        <w:t>RTU посредством интерфейса RS485;</w:t>
      </w:r>
    </w:p>
    <w:p>
      <w:pPr>
        <w:pStyle w:val="Style24"/>
        <w:numPr>
          <w:ilvl w:val="0"/>
          <w:numId w:val="2"/>
        </w:numPr>
        <w:ind w:left="426" w:hanging="0"/>
        <w:rPr/>
      </w:pPr>
      <w:r>
        <w:rPr/>
        <w:t>представление значений межфазных уровней, управления и состояния оборудования средствам АСУТП “</w:t>
      </w:r>
      <w:r>
        <w:rPr>
          <w:lang w:val="en-US"/>
        </w:rPr>
        <w:t>Slave</w:t>
      </w:r>
      <w:r>
        <w:rPr/>
        <w:t>” верхнего уровня по протоколу Mod</w:t>
      </w:r>
      <w:r>
        <w:rPr>
          <w:lang w:val="en-US"/>
        </w:rPr>
        <w:t>BUS</w:t>
      </w:r>
      <w:r>
        <w:rPr/>
        <w:t xml:space="preserve"> </w:t>
      </w:r>
      <w:r>
        <w:rPr>
          <w:lang w:val="en-US"/>
        </w:rPr>
        <w:t>TCP</w:t>
      </w:r>
      <w:r>
        <w:rPr/>
        <w:t>/</w:t>
      </w:r>
      <w:r>
        <w:rPr>
          <w:lang w:val="en-US"/>
        </w:rPr>
        <w:t>I</w:t>
      </w:r>
      <w:r>
        <w:rPr/>
        <w:t xml:space="preserve">Р, локальной сети посредством интерфейса </w:t>
      </w:r>
      <w:r>
        <w:rPr>
          <w:lang w:val="en-US"/>
        </w:rPr>
        <w:t>Ethernet</w:t>
      </w:r>
      <w:r>
        <w:rPr/>
        <w:t>;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4"/>
        <w:numPr>
          <w:ilvl w:val="0"/>
          <w:numId w:val="0"/>
        </w:numPr>
        <w:ind w:left="426" w:hanging="360"/>
        <w:rPr/>
      </w:pPr>
      <w:r>
        <w:rPr/>
        <w:t>1.1.7. Контроллер предназначен, для эксплуатации в отапливаемых помещениях с нормальными климатическими условиями,  в диапазоне температуры окружающей среды – от 0 до плюс 70 °С.</w:t>
      </w:r>
    </w:p>
    <w:p>
      <w:pPr>
        <w:pStyle w:val="Style24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Style21"/>
        <w:ind w:left="0" w:hanging="0"/>
        <w:rPr/>
      </w:pPr>
      <w:r>
        <w:rPr/>
        <w:t>1.2. Дата выпуска:______________________   20_____г.</w:t>
      </w:r>
    </w:p>
    <w:p>
      <w:pPr>
        <w:pStyle w:val="Style21"/>
        <w:rPr/>
      </w:pPr>
      <w:r>
        <w:rPr/>
      </w:r>
    </w:p>
    <w:p>
      <w:pPr>
        <w:pStyle w:val="Style21"/>
        <w:ind w:left="0" w:hanging="0"/>
        <w:rPr/>
      </w:pPr>
      <w:r>
        <w:rPr/>
        <w:t>1.3. Заводской номер: __________________</w:t>
      </w:r>
    </w:p>
    <w:p>
      <w:pPr>
        <w:pStyle w:val="Style21"/>
        <w:rPr/>
      </w:pPr>
      <w:r>
        <w:rPr/>
      </w:r>
    </w:p>
    <w:p>
      <w:pPr>
        <w:pStyle w:val="Style21"/>
        <w:ind w:left="0" w:hanging="0"/>
        <w:rPr/>
      </w:pPr>
      <w:r>
        <w:rPr/>
        <w:t>1.4. Вариант исполнения: УМФ 700 - ______.</w:t>
      </w:r>
    </w:p>
    <w:p>
      <w:pPr>
        <w:pStyle w:val="Style20"/>
        <w:tabs>
          <w:tab w:val="left" w:pos="284" w:leader="none"/>
          <w:tab w:val="left" w:pos="5103" w:leader="none"/>
        </w:tabs>
        <w:rPr/>
      </w:pPr>
      <w:r>
        <w:rPr/>
      </w:r>
    </w:p>
    <w:p>
      <w:pPr>
        <w:pStyle w:val="Style20"/>
        <w:tabs>
          <w:tab w:val="left" w:pos="284" w:leader="none"/>
          <w:tab w:val="left" w:pos="5103" w:leader="none"/>
        </w:tabs>
        <w:rPr/>
      </w:pPr>
      <w:r>
        <w:rPr/>
        <w:t>Основные технические характеристики</w:t>
      </w:r>
    </w:p>
    <w:p>
      <w:pPr>
        <w:pStyle w:val="Style21"/>
        <w:tabs>
          <w:tab w:val="clear" w:pos="720"/>
          <w:tab w:val="left" w:pos="5103" w:leader="none"/>
        </w:tabs>
        <w:ind w:left="0" w:hanging="0"/>
        <w:rPr/>
      </w:pPr>
      <w:r>
        <w:rPr/>
        <w:t>2.1. Основные технические данные приведены в таблице 1</w:t>
      </w:r>
    </w:p>
    <w:p>
      <w:pPr>
        <w:pStyle w:val="Style21"/>
        <w:tabs>
          <w:tab w:val="clear" w:pos="720"/>
          <w:tab w:val="left" w:pos="5103" w:leader="none"/>
        </w:tabs>
        <w:rPr/>
      </w:pPr>
      <w:r>
        <w:rPr/>
      </w:r>
    </w:p>
    <w:p>
      <w:pPr>
        <w:pStyle w:val="Style21"/>
        <w:tabs>
          <w:tab w:val="clear" w:pos="720"/>
          <w:tab w:val="left" w:pos="5103" w:leader="none"/>
        </w:tabs>
        <w:rPr/>
      </w:pPr>
      <w:r>
        <w:rPr/>
        <w:t>Таблица 1</w:t>
      </w:r>
    </w:p>
    <w:tbl>
      <w:tblPr>
        <w:tblW w:w="5000" w:type="pct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5512"/>
        <w:gridCol w:w="1940"/>
        <w:gridCol w:w="2129"/>
      </w:tblGrid>
      <w:tr>
        <w:trPr>
          <w:trHeight w:val="567" w:hRule="atLeast"/>
        </w:trPr>
        <w:tc>
          <w:tcPr>
            <w:tcW w:w="5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103" w:leader="none"/>
              </w:tabs>
              <w:rPr/>
            </w:pPr>
            <w:r>
              <w:rPr/>
              <w:t>Наименование характеристики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103" w:leader="none"/>
              </w:tabs>
              <w:rPr/>
            </w:pPr>
            <w:r>
              <w:rPr/>
              <w:t>Значение характеристики</w:t>
            </w:r>
          </w:p>
        </w:tc>
      </w:tr>
      <w:tr>
        <w:trPr>
          <w:trHeight w:val="454" w:hRule="atLeast"/>
        </w:trPr>
        <w:tc>
          <w:tcPr>
            <w:tcW w:w="55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tabs>
                <w:tab w:val="left" w:pos="5103" w:leader="none"/>
                <w:tab w:val="left" w:pos="9214" w:leader="dot"/>
              </w:tabs>
              <w:rPr/>
            </w:pPr>
            <w:r>
              <w:rPr/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103" w:leader="none"/>
              </w:tabs>
              <w:rPr/>
            </w:pPr>
            <w:r>
              <w:rPr/>
              <w:t>УМФ700.26-01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103" w:leader="none"/>
              </w:tabs>
              <w:rPr/>
            </w:pPr>
            <w:r>
              <w:rPr/>
              <w:t>УМФ700.26-02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tabs>
                <w:tab w:val="left" w:pos="5103" w:leader="none"/>
                <w:tab w:val="left" w:pos="9214" w:leader="dot"/>
              </w:tabs>
              <w:jc w:val="left"/>
              <w:rPr/>
            </w:pPr>
            <w:r>
              <w:rPr/>
              <w:t>Напряжение питания постоянного тока, В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103" w:leader="none"/>
              </w:tabs>
              <w:rPr/>
            </w:pPr>
            <w:r>
              <w:rPr/>
              <w:t>13…55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Потребляемая мощность, Вт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не более 12 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Тип экрана, размер (разрешение)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сенсорно-тактильный 7” (800х480)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Цепи питания контроллера: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полярность цепей питания произвольная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гальваническая развязка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-усиленная двухступенчатая защита от импульсов перенапряжения 50…60 В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Подключение к датчику: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питание, коммутируемая ретрансляция цепей питания контроллера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интерфейс RS485, гальваническая развязка, усиленная двухступенчатая защита от импульсов перенапряжения 5…6,5 В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Наличие согласующего резистора 120 Ом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  <w:t xml:space="preserve">Удаленный просмотр трендов показаний прибора за временной интервал до 1 недели (при наличии установленного в </w:t>
            </w:r>
            <w:r>
              <w:rPr>
                <w:lang w:val="en-US"/>
              </w:rPr>
              <w:t>USB</w:t>
            </w:r>
            <w:r>
              <w:rPr/>
              <w:t>-порт контроллера 3</w:t>
            </w:r>
            <w:r>
              <w:rPr>
                <w:lang w:val="en-US"/>
              </w:rPr>
              <w:t>G</w:t>
            </w:r>
            <w:r>
              <w:rPr/>
              <w:t xml:space="preserve">-модема с </w:t>
            </w:r>
            <w:r>
              <w:rPr>
                <w:lang w:val="en-US"/>
              </w:rPr>
              <w:t>SIM</w:t>
            </w:r>
            <w:r>
              <w:rPr/>
              <w:t>-картой МТС)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Интерфейсы АСУТП: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- </w:t>
            </w:r>
            <w:r>
              <w:rPr>
                <w:lang w:val="en-US"/>
              </w:rPr>
              <w:t>RS</w:t>
            </w:r>
            <w:r>
              <w:rPr/>
              <w:t xml:space="preserve">-485, </w:t>
            </w:r>
            <w:r>
              <w:rPr>
                <w:lang w:val="en-US"/>
              </w:rPr>
              <w:t>UART</w:t>
            </w:r>
            <w:r>
              <w:rPr/>
              <w:t>, гальваническая развязка, двухступенчатая защита от импульсов перенапряжения 24 В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- </w:t>
            </w:r>
            <w:r>
              <w:rPr>
                <w:lang w:val="en-US"/>
              </w:rPr>
              <w:t>Ethernet</w:t>
            </w:r>
            <w:r>
              <w:rPr/>
              <w:t xml:space="preserve"> 100Мбит/сек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- </w:t>
            </w:r>
            <w:r>
              <w:rPr>
                <w:lang w:val="en-US"/>
              </w:rPr>
              <w:t>USB</w:t>
            </w:r>
            <w:r>
              <w:rPr/>
              <w:t xml:space="preserve"> 2.0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Токовая петля 4-20 мА выход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независимая гальваническая развязка 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защита от импульсов перенапряжения 24 В, 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максимальная резистивная нагрузка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максимальное выходное напряжение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- Токовая петля 4-20 мА вход, 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независимая гальваническая развязка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защита от импульсов перенапряжения 24 В</w:t>
            </w:r>
          </w:p>
          <w:p>
            <w:pPr>
              <w:pStyle w:val="Tabl12pt"/>
              <w:widowControl w:val="false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«Сухой» контакт (Реле) выход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Максимальная коммутируемая мощность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Максимальный коммутируемый ток, 250 </w:t>
            </w:r>
            <w:r>
              <w:rPr>
                <w:lang w:val="en-US"/>
              </w:rPr>
              <w:t>Vac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Максимальный коммутируемый ток, 30 </w:t>
            </w:r>
            <w:r>
              <w:rPr>
                <w:lang w:val="en-US"/>
              </w:rPr>
              <w:t>Vdc</w:t>
            </w:r>
          </w:p>
          <w:p>
            <w:pPr>
              <w:pStyle w:val="Tabl12pt"/>
              <w:widowControl w:val="false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- Дискретные входа (оптрон) вход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независимая гальваническая развязка 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защита от импульсов перенапряжения 24 В, 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 xml:space="preserve">внешний коммутируемый источник питания 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  <w:t>600 Ом</w:t>
            </w:r>
          </w:p>
          <w:p>
            <w:pPr>
              <w:pStyle w:val="Normal"/>
              <w:widowControl w:val="false"/>
              <w:rPr/>
            </w:pPr>
            <w:r>
              <w:rPr/>
              <w:t>15 В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60</w:t>
            </w:r>
            <w:r>
              <w:rPr>
                <w:lang w:val="en-US"/>
              </w:rPr>
              <w:t>W</w:t>
            </w:r>
            <w:r>
              <w:rPr/>
              <w:t>, 62,5</w:t>
            </w:r>
            <w:r>
              <w:rPr>
                <w:lang w:val="en-US"/>
              </w:rPr>
              <w:t>VA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0,25 A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2 A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15…24 В</w:t>
            </w:r>
            <w:r>
              <w:rPr>
                <w:lang w:val="en-US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Протокол обмена (</w:t>
            </w:r>
            <w:r>
              <w:rPr>
                <w:lang w:val="en-US"/>
              </w:rPr>
              <w:t>UART</w:t>
            </w:r>
            <w:r>
              <w:rPr/>
              <w:t>)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ModBUS RTU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>
                <w:lang w:val="en-US"/>
              </w:rPr>
            </w:pPr>
            <w:r>
              <w:rPr/>
              <w:t>Протокол обмена (</w:t>
            </w:r>
            <w:r>
              <w:rPr>
                <w:lang w:val="en-US"/>
              </w:rPr>
              <w:t>Ethernet</w:t>
            </w:r>
            <w:r>
              <w:rPr/>
              <w:t>)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ModBUS TCP / IP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Условия эксплуатации:</w:t>
            </w:r>
          </w:p>
          <w:p>
            <w:pPr>
              <w:pStyle w:val="Tabl12pt"/>
              <w:widowControl w:val="false"/>
              <w:jc w:val="left"/>
              <w:rPr/>
            </w:pPr>
            <w:r>
              <w:rPr/>
              <w:t>Диапазон температуры окружающей среды,°С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от 0 до плюс 70 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Назначенный срок службы, лет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Габаритные размеры, мм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226х143х80</w:t>
            </w:r>
          </w:p>
        </w:tc>
      </w:tr>
      <w:tr>
        <w:trPr>
          <w:trHeight w:val="454" w:hRule="atLeast"/>
        </w:trPr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abl12pt"/>
              <w:widowControl w:val="false"/>
              <w:jc w:val="left"/>
              <w:rPr/>
            </w:pPr>
            <w:r>
              <w:rPr/>
              <w:t>Способ установки контроллера при монтаже</w:t>
            </w:r>
          </w:p>
        </w:tc>
        <w:tc>
          <w:tcPr>
            <w:tcW w:w="4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- Щитовой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- Внутри шкафа (на </w:t>
            </w:r>
            <w:r>
              <w:rPr>
                <w:lang w:val="en-US"/>
              </w:rPr>
              <w:t>DIN</w:t>
            </w:r>
            <w:r>
              <w:rPr/>
              <w:t>-рейку)</w:t>
            </w:r>
          </w:p>
        </w:tc>
      </w:tr>
    </w:tbl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ind w:left="25" w:hanging="0"/>
        <w:rPr/>
      </w:pPr>
      <w:r>
        <w:rPr/>
        <w:t>2.2. Габаритные и присоединительные размеры контроллера приведены в приложении 1.</w:t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  <w:t>2.3. Схема подключения контроллера к уровнемеру УМФ700</w:t>
      </w:r>
      <w:r>
        <w:rPr>
          <w:rStyle w:val="ListLabel11"/>
        </w:rPr>
        <w:t xml:space="preserve"> </w:t>
      </w:r>
      <w:r>
        <w:rPr/>
        <w:t>(влагомеру МПВ700) приведена в приложении 2. Расположение контактных групп для подключения питания, датчика и вывода значений межфазных уровней, управления и состояния оборудования средствам АСУТП “</w:t>
      </w:r>
      <w:r>
        <w:rPr>
          <w:lang w:val="en-US"/>
        </w:rPr>
        <w:t>Slave</w:t>
      </w:r>
      <w:r>
        <w:rPr/>
        <w:t>” верхнего уровня по протоколу Modbus</w:t>
        <w:noBreakHyphen/>
        <w:t>RTU посредством интерфейса RS485 приведено на рис.2. Контакты А2В2 предназначены для режима “</w:t>
      </w:r>
      <w:r>
        <w:rPr>
          <w:lang w:val="en-US"/>
        </w:rPr>
        <w:t>Slave</w:t>
      </w:r>
      <w:r>
        <w:rPr/>
        <w:t>”; контакты А3В3 – для режима “</w:t>
      </w:r>
      <w:r>
        <w:rPr>
          <w:lang w:val="en-US"/>
        </w:rPr>
        <w:t>Master</w:t>
      </w:r>
      <w:r>
        <w:rPr/>
        <w:t>”.</w:t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  <w:t xml:space="preserve">                                       </w:t>
      </w:r>
      <w:r>
        <w:rPr/>
        <w:drawing>
          <wp:inline distT="0" distB="0" distL="0" distR="0">
            <wp:extent cx="2657475" cy="4735195"/>
            <wp:effectExtent l="0" t="0" r="0" b="0"/>
            <wp:docPr id="4" name="Рисунок 1" descr="Боковые - питание и интерфе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Боковые - питание и интерфей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  <w:t xml:space="preserve">Рис.2. Расположение контактных групп для подключения питания, датчика и вывода значений по протоколу </w:t>
      </w:r>
      <w:r>
        <w:rPr>
          <w:lang w:val="en-US"/>
        </w:rPr>
        <w:t>ModBUS</w:t>
      </w:r>
      <w:r>
        <w:rPr/>
        <w:t>-</w:t>
      </w:r>
      <w:r>
        <w:rPr>
          <w:lang w:val="en-US"/>
        </w:rPr>
        <w:t>RTU</w:t>
      </w:r>
      <w:r>
        <w:rPr/>
        <w:t xml:space="preserve"> в режиме “</w:t>
      </w:r>
      <w:r>
        <w:rPr>
          <w:lang w:val="en-US"/>
        </w:rPr>
        <w:t>Slave</w:t>
      </w:r>
      <w:r>
        <w:rPr/>
        <w:t>”(</w:t>
      </w:r>
      <w:r>
        <w:rPr>
          <w:lang w:val="en-US"/>
        </w:rPr>
        <w:t>A</w:t>
      </w:r>
      <w:r>
        <w:rPr/>
        <w:t>2</w:t>
      </w:r>
      <w:r>
        <w:rPr>
          <w:lang w:val="en-US"/>
        </w:rPr>
        <w:t>B</w:t>
      </w:r>
      <w:r>
        <w:rPr/>
        <w:t>2) и “</w:t>
      </w:r>
      <w:r>
        <w:rPr>
          <w:lang w:val="en-US"/>
        </w:rPr>
        <w:t>Master</w:t>
      </w:r>
      <w:r>
        <w:rPr/>
        <w:t>”(</w:t>
      </w:r>
      <w:r>
        <w:rPr>
          <w:lang w:val="en-US"/>
        </w:rPr>
        <w:t>A</w:t>
      </w:r>
      <w:r>
        <w:rPr/>
        <w:t>3</w:t>
      </w:r>
      <w:r>
        <w:rPr>
          <w:lang w:val="en-US"/>
        </w:rPr>
        <w:t>B</w:t>
      </w:r>
      <w:r>
        <w:rPr/>
        <w:t>3).</w:t>
      </w:r>
    </w:p>
    <w:p>
      <w:pPr>
        <w:pStyle w:val="Style21"/>
        <w:ind w:left="25" w:hanging="0"/>
        <w:rPr/>
      </w:pPr>
      <w:r>
        <w:rPr/>
        <w:t>2.4. Расположение контактных групп для подключения разнообразного оборудования к контроллеру УМФ700.26-02 по аналоговым и дискретным каналам входа/входа приведено на рис.3.</w:t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  <w:t xml:space="preserve">      </w:t>
      </w:r>
      <w:r>
        <w:rPr/>
        <w:drawing>
          <wp:inline distT="0" distB="0" distL="0" distR="0">
            <wp:extent cx="5872480" cy="2493010"/>
            <wp:effectExtent l="0" t="0" r="0" b="0"/>
            <wp:docPr id="5" name="Рисунок 0" descr="Входа и вы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0" descr="Входа и выход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25" w:hanging="0"/>
        <w:rPr/>
      </w:pPr>
      <w:r>
        <w:rPr/>
        <w:t xml:space="preserve">         </w:t>
      </w:r>
    </w:p>
    <w:p>
      <w:pPr>
        <w:pStyle w:val="Style21"/>
        <w:ind w:left="25" w:firstLine="695"/>
        <w:jc w:val="center"/>
        <w:rPr/>
      </w:pPr>
      <w:r>
        <w:rPr/>
        <w:t>Рис.3. Расположение контактных групп аналоговых и дискретных каналов входа/выхода на нижней панели контроллера УМФ700.26-02.</w:t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  <w:t>2.5. Назначение программируемых аналоговых и дискретных входов/выходов определяется при изготовлении контроллера УМФ700.26-02 с учетом специфики работы оборудования. Стандартное назначение контактных групп каналов аналоговых и дискретных сигналов:</w:t>
      </w:r>
    </w:p>
    <w:p>
      <w:pPr>
        <w:pStyle w:val="Style21"/>
        <w:ind w:left="25" w:hanging="0"/>
        <w:rPr/>
      </w:pPr>
      <w:r>
        <w:rPr/>
        <w:tab/>
        <w:t xml:space="preserve">- </w:t>
      </w:r>
      <w:r>
        <w:rPr/>
        <w:t xml:space="preserve">при работе с датчиком УМФ700-02(УМФ700-03) приведено в таблице </w:t>
      </w:r>
      <w:r>
        <w:rPr/>
        <w:t>2</w:t>
      </w:r>
      <w:r>
        <w:rPr/>
        <w:t>А</w:t>
      </w:r>
      <w:r>
        <w:rPr/>
        <w:t>.</w:t>
      </w:r>
      <w:r>
        <w:br w:type="page"/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7225" w:firstLine="695"/>
        <w:rPr/>
      </w:pPr>
      <w:r>
        <w:rPr/>
        <w:t>Таблица 2</w:t>
      </w:r>
      <w:r>
        <w:rPr/>
        <w:t>А</w:t>
      </w:r>
      <w:r>
        <w:rPr/>
        <w:t>.</w:t>
      </w:r>
    </w:p>
    <w:tbl>
      <w:tblPr>
        <w:tblStyle w:val="aff2"/>
        <w:tblW w:w="9772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510"/>
        <w:gridCol w:w="6003"/>
      </w:tblGrid>
      <w:tr>
        <w:trPr/>
        <w:tc>
          <w:tcPr>
            <w:tcW w:w="3259" w:type="dxa"/>
            <w:vMerge w:val="restart"/>
            <w:tcBorders/>
            <w:vAlign w:val="center"/>
          </w:tcPr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Аналоговые входа</w:t>
            </w:r>
          </w:p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(</w:t>
            </w:r>
            <w:r>
              <w:rPr>
                <w:rFonts w:eastAsia="Times New Roman" w:cs="Times New Roman"/>
                <w:b/>
                <w:kern w:val="0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вх)</w:t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Верхний уровень для поплавковых уровнемеров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Давление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Температура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4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Обратная связь клапана №1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5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Обратная связь клапана №2</w:t>
            </w:r>
          </w:p>
        </w:tc>
      </w:tr>
      <w:tr>
        <w:trPr/>
        <w:tc>
          <w:tcPr>
            <w:tcW w:w="3259" w:type="dxa"/>
            <w:vMerge w:val="restart"/>
            <w:tcBorders/>
            <w:vAlign w:val="center"/>
          </w:tcPr>
          <w:p>
            <w:pPr>
              <w:pStyle w:val="Style21"/>
              <w:widowControl/>
              <w:spacing w:before="0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Аналоговые выхода (</w:t>
            </w:r>
            <w:r>
              <w:rPr>
                <w:rFonts w:eastAsia="Times New Roman" w:cs="Times New Roman"/>
                <w:b/>
                <w:kern w:val="0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вых)</w:t>
            </w:r>
          </w:p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Уровень взлива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Уровень эмульсии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Уровень воды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Четвертый уровень (нефть в эмульсии)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Задание клапана №1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Задание клапана №2</w:t>
            </w:r>
          </w:p>
        </w:tc>
      </w:tr>
      <w:tr>
        <w:trPr/>
        <w:tc>
          <w:tcPr>
            <w:tcW w:w="3259" w:type="dxa"/>
            <w:vMerge w:val="restart"/>
            <w:tcBorders/>
            <w:vAlign w:val="center"/>
          </w:tcPr>
          <w:p>
            <w:pPr>
              <w:pStyle w:val="Style21"/>
              <w:widowControl/>
              <w:spacing w:before="0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Релейные выхода (</w:t>
            </w:r>
            <w:r>
              <w:rPr>
                <w:rFonts w:eastAsia="Times New Roman" w:cs="Times New Roman"/>
                <w:b/>
                <w:kern w:val="0"/>
                <w:lang w:val="en-US" w:eastAsia="ru-RU" w:bidi="ar-SA"/>
              </w:rPr>
              <w:t>D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вых)</w:t>
            </w:r>
          </w:p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№1 открыть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№1 закрыть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№2 открыть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№2 закрыть</w:t>
            </w:r>
          </w:p>
        </w:tc>
      </w:tr>
    </w:tbl>
    <w:p>
      <w:pPr>
        <w:pStyle w:val="Style21"/>
        <w:ind w:left="25" w:hanging="0"/>
        <w:rPr/>
      </w:pPr>
      <w:r>
        <w:rPr/>
        <w:tab/>
      </w:r>
    </w:p>
    <w:p>
      <w:pPr>
        <w:pStyle w:val="Style21"/>
        <w:ind w:left="25" w:hanging="0"/>
        <w:rPr/>
      </w:pPr>
      <w:r>
        <w:rPr/>
        <w:tab/>
        <w:t xml:space="preserve">-  </w:t>
      </w:r>
      <w:r>
        <w:rPr/>
        <w:t xml:space="preserve">при работе с датчиком МПВ700-02(МПВ700-03) приведено в таблице </w:t>
      </w:r>
      <w:r>
        <w:rPr/>
        <w:t>2</w:t>
      </w:r>
      <w:r>
        <w:rPr/>
        <w:t>B</w:t>
      </w:r>
      <w:r>
        <w:rPr/>
        <w:t>.</w:t>
      </w:r>
    </w:p>
    <w:p>
      <w:pPr>
        <w:pStyle w:val="Style21"/>
        <w:ind w:left="7225" w:firstLine="695"/>
        <w:rPr/>
      </w:pPr>
      <w:r>
        <w:rPr/>
        <w:t>Таблица 2</w:t>
      </w:r>
      <w:r>
        <w:rPr/>
        <w:t>В</w:t>
      </w:r>
      <w:r>
        <w:rPr/>
        <w:t>.</w:t>
      </w:r>
    </w:p>
    <w:tbl>
      <w:tblPr>
        <w:tblStyle w:val="aff2"/>
        <w:tblW w:w="9772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510"/>
        <w:gridCol w:w="6003"/>
      </w:tblGrid>
      <w:tr>
        <w:trPr/>
        <w:tc>
          <w:tcPr>
            <w:tcW w:w="3259" w:type="dxa"/>
            <w:vMerge w:val="restart"/>
            <w:tcBorders/>
            <w:vAlign w:val="center"/>
          </w:tcPr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Аналоговые входа</w:t>
            </w:r>
          </w:p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(</w:t>
            </w:r>
            <w:r>
              <w:rPr>
                <w:rFonts w:eastAsia="Times New Roman" w:cs="Times New Roman"/>
                <w:b/>
                <w:kern w:val="0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вх)</w:t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 используется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 используется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 используется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4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Обратная связь клапана №1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5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Обратная связь клапана №2</w:t>
            </w:r>
          </w:p>
        </w:tc>
      </w:tr>
      <w:tr>
        <w:trPr/>
        <w:tc>
          <w:tcPr>
            <w:tcW w:w="3259" w:type="dxa"/>
            <w:vMerge w:val="restart"/>
            <w:tcBorders/>
            <w:vAlign w:val="center"/>
          </w:tcPr>
          <w:p>
            <w:pPr>
              <w:pStyle w:val="Style21"/>
              <w:widowControl/>
              <w:spacing w:before="0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Аналоговые выхода (</w:t>
            </w:r>
            <w:r>
              <w:rPr>
                <w:rFonts w:eastAsia="Times New Roman" w:cs="Times New Roman"/>
                <w:b/>
                <w:kern w:val="0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вых)</w:t>
            </w:r>
          </w:p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 используется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 используется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Мгновенная обводненность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6003" w:type="dxa"/>
            <w:tcBorders/>
          </w:tcPr>
          <w:p>
            <w:pPr>
              <w:pStyle w:val="TableContents"/>
              <w:widowControl/>
              <w:spacing w:before="0" w:after="0"/>
              <w:ind w:left="0" w:hanging="0"/>
              <w:jc w:val="lef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 используется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Задание клапана №1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Задание клапана №2</w:t>
            </w:r>
          </w:p>
        </w:tc>
      </w:tr>
      <w:tr>
        <w:trPr/>
        <w:tc>
          <w:tcPr>
            <w:tcW w:w="3259" w:type="dxa"/>
            <w:vMerge w:val="restart"/>
            <w:tcBorders/>
            <w:vAlign w:val="center"/>
          </w:tcPr>
          <w:p>
            <w:pPr>
              <w:pStyle w:val="Style21"/>
              <w:widowControl/>
              <w:spacing w:before="0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Релейные выхода (</w:t>
            </w:r>
            <w:r>
              <w:rPr>
                <w:rFonts w:eastAsia="Times New Roman" w:cs="Times New Roman"/>
                <w:b/>
                <w:kern w:val="0"/>
                <w:lang w:val="en-US" w:eastAsia="ru-RU" w:bidi="ar-SA"/>
              </w:rPr>
              <w:t>D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вых)</w:t>
            </w:r>
          </w:p>
          <w:p>
            <w:pPr>
              <w:pStyle w:val="Style21"/>
              <w:widowControl/>
              <w:spacing w:before="0" w:after="0"/>
              <w:ind w:left="0" w:hanging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№1 открыть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№1 закрыть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№2 открыть</w:t>
            </w:r>
          </w:p>
        </w:tc>
      </w:tr>
      <w:tr>
        <w:trPr/>
        <w:tc>
          <w:tcPr>
            <w:tcW w:w="3259" w:type="dxa"/>
            <w:vMerge w:val="continue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510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6003" w:type="dxa"/>
            <w:tcBorders/>
          </w:tcPr>
          <w:p>
            <w:pPr>
              <w:pStyle w:val="Style21"/>
              <w:widowControl/>
              <w:spacing w:before="0" w:after="0"/>
              <w:ind w:left="0" w:hanging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Клапан №2 закрыть</w:t>
            </w:r>
          </w:p>
        </w:tc>
      </w:tr>
    </w:tbl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  <w:t>Фактическое назначение программируемых аналоговых и дискретных каналов может отличаться от приведенной схемы. В данном случае оформляется соответствующий протокол программирования каналов. Бланк протокола приведен в приложении 3.</w:t>
      </w:r>
    </w:p>
    <w:p>
      <w:pPr>
        <w:pStyle w:val="Style21"/>
        <w:ind w:left="25" w:hanging="0"/>
        <w:rPr/>
      </w:pPr>
      <w:r>
        <w:rPr/>
      </w:r>
    </w:p>
    <w:p>
      <w:pPr>
        <w:pStyle w:val="19"/>
        <w:pageBreakBefore w:val="false"/>
        <w:tabs>
          <w:tab w:val="left" w:pos="363" w:leader="none"/>
          <w:tab w:val="left" w:pos="1134" w:leader="none"/>
          <w:tab w:val="right" w:pos="9571" w:leader="dot"/>
        </w:tabs>
        <w:spacing w:before="120" w:after="120"/>
        <w:ind w:left="363" w:hanging="360"/>
        <w:rPr>
          <w:rFonts w:cs="Arial"/>
          <w:lang w:eastAsia="zh-CN" w:bidi="th-TH"/>
        </w:rPr>
      </w:pPr>
      <w:r>
        <w:rPr>
          <w:rFonts w:cs="Arial"/>
          <w:lang w:eastAsia="zh-CN" w:bidi="th-TH"/>
        </w:rPr>
        <w:t>ОБЕСПЕЧЕНИЕ БЕЗОПАСНОСТИ</w:t>
      </w:r>
    </w:p>
    <w:p>
      <w:pPr>
        <w:pStyle w:val="Style21"/>
        <w:ind w:left="25" w:hanging="0"/>
        <w:rPr/>
      </w:pPr>
      <w:r>
        <w:rPr/>
        <w:t>3.1. К монтажу (демонтажу), эксплуатации, техническому обслуживанию и ремонту контроллера должны допускаться лица, изучившие руководство по эксплуатации УМФ 700 .26.00.000 РЭ, прошедшие инструктаж по технике безопасности при работе с электротехническими установками и радиоэлектронной аппаратурой.</w:t>
      </w:r>
    </w:p>
    <w:p>
      <w:pPr>
        <w:pStyle w:val="Style21"/>
        <w:ind w:left="25" w:hanging="0"/>
        <w:rPr/>
      </w:pPr>
      <w:r>
        <w:rPr/>
        <w:t>3.2. Категорически запрещается эксплуатация контроллера при снятой крышке, незакрепленном кабеле, а также при отсутствии заземления корпуса.</w:t>
      </w:r>
    </w:p>
    <w:p>
      <w:pPr>
        <w:pStyle w:val="Style21"/>
        <w:ind w:left="25" w:hanging="0"/>
        <w:rPr/>
      </w:pPr>
      <w:r>
        <w:rPr/>
        <w:t>3.3. Все виды монтажа и демонтажа контроллера производить только при отключенном питании.</w:t>
      </w:r>
    </w:p>
    <w:p>
      <w:pPr>
        <w:pStyle w:val="19"/>
        <w:pageBreakBefore w:val="false"/>
        <w:tabs>
          <w:tab w:val="left" w:pos="363" w:leader="none"/>
          <w:tab w:val="left" w:pos="1134" w:leader="none"/>
          <w:tab w:val="right" w:pos="9571" w:leader="dot"/>
        </w:tabs>
        <w:spacing w:before="120" w:after="120"/>
        <w:ind w:left="363" w:hanging="360"/>
        <w:jc w:val="left"/>
        <w:rPr>
          <w:rFonts w:cs="Arial"/>
          <w:lang w:eastAsia="zh-CN" w:bidi="th-TH"/>
        </w:rPr>
      </w:pPr>
      <w:r>
        <w:rPr>
          <w:rFonts w:cs="Arial"/>
          <w:lang w:eastAsia="zh-CN" w:bidi="th-TH"/>
        </w:rPr>
      </w:r>
    </w:p>
    <w:p>
      <w:pPr>
        <w:pStyle w:val="Style21"/>
        <w:ind w:left="25" w:hanging="0"/>
        <w:rPr/>
      </w:pPr>
      <w:r>
        <w:rPr/>
      </w:r>
    </w:p>
    <w:p>
      <w:pPr>
        <w:pStyle w:val="Style21"/>
        <w:ind w:left="25" w:hanging="0"/>
        <w:rPr/>
      </w:pPr>
      <w:r>
        <w:rPr/>
      </w:r>
    </w:p>
    <w:p>
      <w:pPr>
        <w:pStyle w:val="19"/>
        <w:pageBreakBefore w:val="false"/>
        <w:tabs>
          <w:tab w:val="left" w:pos="363" w:leader="none"/>
          <w:tab w:val="left" w:pos="1134" w:leader="none"/>
          <w:tab w:val="right" w:pos="9571" w:leader="dot"/>
        </w:tabs>
        <w:spacing w:before="120" w:after="120"/>
        <w:ind w:left="363" w:hanging="360"/>
        <w:rPr>
          <w:rFonts w:cs="Arial"/>
        </w:rPr>
      </w:pPr>
      <w:bookmarkStart w:id="0" w:name="_Toc105580961"/>
      <w:bookmarkStart w:id="1" w:name="_Toc37588380"/>
      <w:r>
        <w:rPr>
          <w:rFonts w:cs="Arial"/>
        </w:rPr>
        <w:t xml:space="preserve">состав </w:t>
      </w:r>
      <w:bookmarkEnd w:id="1"/>
      <w:r>
        <w:rPr>
          <w:rFonts w:cs="Arial"/>
        </w:rPr>
        <w:t>контроллера</w:t>
      </w:r>
      <w:bookmarkEnd w:id="0"/>
    </w:p>
    <w:p>
      <w:pPr>
        <w:pStyle w:val="Style24"/>
        <w:numPr>
          <w:ilvl w:val="0"/>
          <w:numId w:val="0"/>
        </w:numPr>
        <w:ind w:left="426" w:hanging="360"/>
        <w:rPr/>
      </w:pPr>
      <w:r>
        <w:rPr/>
        <w:t>4.1 В состав контроллера входит перечисленное в табл. 3.</w:t>
      </w:r>
    </w:p>
    <w:p>
      <w:pPr>
        <w:pStyle w:val="BodyTextIndent2"/>
        <w:keepNext w:val="true"/>
        <w:spacing w:lineRule="auto" w:line="360"/>
        <w:jc w:val="right"/>
        <w:rPr>
          <w:rFonts w:cs="Arial"/>
        </w:rPr>
      </w:pPr>
      <w:r>
        <w:rPr>
          <w:rFonts w:cs="Arial"/>
        </w:rPr>
        <w:t>Таблица 3</w:t>
      </w:r>
    </w:p>
    <w:tbl>
      <w:tblPr>
        <w:tblW w:w="92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53"/>
        <w:gridCol w:w="2931"/>
        <w:gridCol w:w="971"/>
      </w:tblGrid>
      <w:tr>
        <w:trPr>
          <w:trHeight w:val="555" w:hRule="atLeast"/>
          <w:cantSplit w:val="true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>
        <w:trPr>
          <w:cantSplit w:val="true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Контроллер УМФ 700.26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УМФ 700.26.00.000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  <w:lang w:val="en-US"/>
              </w:rPr>
              <w:t>Паспорт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  <w:lang w:val="en-US"/>
              </w:rPr>
            </w:pPr>
            <w:r>
              <w:rPr>
                <w:sz w:val="24"/>
              </w:rPr>
              <w:t>УМФ 700.26.00.000 ПС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rPr>
          <w:cantSplit w:val="true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Комплект монтажных частей для установки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УМФ 700.26.00.001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Упаковка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УМФ 700.26.00.100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"/>
              <w:widowControl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Indent2"/>
        <w:keepNext w:val="true"/>
        <w:spacing w:lineRule="auto" w:line="360"/>
        <w:jc w:val="right"/>
        <w:rPr>
          <w:rFonts w:cs="Arial"/>
        </w:rPr>
      </w:pPr>
      <w:r>
        <w:rPr>
          <w:rFonts w:cs="Arial"/>
        </w:rPr>
      </w:r>
    </w:p>
    <w:p>
      <w:pPr>
        <w:pStyle w:val="Style21"/>
        <w:ind w:left="25" w:hanging="0"/>
        <w:rPr/>
      </w:pPr>
      <w:r>
        <w:rPr/>
        <w:t>Типы и количество сопутствующих изделий (кабель, блок питания и т.п.), в т.ч. периферийное оборудование определяется поставщиком по согласованию с заказчиком</w:t>
      </w:r>
    </w:p>
    <w:p>
      <w:pPr>
        <w:pStyle w:val="Style21"/>
        <w:ind w:left="25" w:hanging="0"/>
        <w:rPr/>
      </w:pPr>
      <w:r>
        <w:rPr/>
        <w:t xml:space="preserve">4.2 Комплект ответных частей соединителей контроллера соответствует количеству используемых разъемов. </w:t>
      </w:r>
    </w:p>
    <w:p>
      <w:pPr>
        <w:pStyle w:val="19"/>
        <w:pageBreakBefore w:val="false"/>
        <w:tabs>
          <w:tab w:val="left" w:pos="363" w:leader="none"/>
          <w:tab w:val="left" w:pos="1134" w:leader="none"/>
          <w:tab w:val="right" w:pos="9571" w:leader="dot"/>
        </w:tabs>
        <w:spacing w:before="120" w:after="120"/>
        <w:ind w:left="363" w:hanging="360"/>
        <w:jc w:val="left"/>
        <w:rPr>
          <w:rFonts w:cs="Arial"/>
          <w:lang w:eastAsia="zh-CN" w:bidi="th-TH"/>
        </w:rPr>
      </w:pPr>
      <w:r>
        <w:rPr>
          <w:rFonts w:cs="Arial"/>
          <w:lang w:eastAsia="zh-CN" w:bidi="th-TH"/>
        </w:rPr>
      </w:r>
    </w:p>
    <w:p>
      <w:pPr>
        <w:pStyle w:val="19"/>
        <w:pageBreakBefore w:val="false"/>
        <w:tabs>
          <w:tab w:val="left" w:pos="363" w:leader="none"/>
          <w:tab w:val="left" w:pos="1134" w:leader="none"/>
          <w:tab w:val="right" w:pos="9571" w:leader="dot"/>
        </w:tabs>
        <w:spacing w:before="120" w:after="120"/>
        <w:ind w:left="363" w:hanging="360"/>
        <w:rPr>
          <w:rFonts w:cs="Arial"/>
          <w:lang w:eastAsia="zh-CN" w:bidi="th-TH"/>
        </w:rPr>
      </w:pPr>
      <w:r>
        <w:rPr>
          <w:rFonts w:cs="Arial"/>
          <w:lang w:eastAsia="zh-CN" w:bidi="th-TH"/>
        </w:rPr>
        <w:t>МАРКИРОВКА И ПЛОМБ</w:t>
      </w:r>
      <w:r>
        <w:rPr>
          <w:rFonts w:cs="Arial"/>
        </w:rPr>
        <w:t>И</w:t>
      </w:r>
      <w:r>
        <w:rPr>
          <w:rFonts w:cs="Arial"/>
          <w:lang w:eastAsia="zh-CN" w:bidi="th-TH"/>
        </w:rPr>
        <w:t>РОВАНИЕ</w:t>
      </w:r>
    </w:p>
    <w:p>
      <w:pPr>
        <w:pStyle w:val="Style24"/>
        <w:numPr>
          <w:ilvl w:val="0"/>
          <w:numId w:val="0"/>
        </w:numPr>
        <w:ind w:left="0" w:hanging="0"/>
        <w:rPr/>
      </w:pPr>
      <w:r>
        <w:rPr/>
        <w:t>5.1 На шильдике контроллера нанесены следующие знаки и надписи:</w:t>
      </w:r>
    </w:p>
    <w:p>
      <w:pPr>
        <w:pStyle w:val="Normal"/>
        <w:jc w:val="both"/>
        <w:rPr/>
      </w:pPr>
      <w:r>
        <w:rPr/>
        <w:t>наименование предприятия – изготовителя; наименование изделия; условное обозначение изделия;  заводской номер изделия.</w:t>
      </w:r>
    </w:p>
    <w:p>
      <w:pPr>
        <w:pStyle w:val="Normal"/>
        <w:jc w:val="both"/>
        <w:rPr/>
      </w:pPr>
      <w:r>
        <w:rPr/>
        <w:t xml:space="preserve">5.2 Для защиты от несанкционированного доступа к электронному оборудованию на корпус контроллера наносится повреждаемая пломба-наклейка. </w:t>
      </w:r>
    </w:p>
    <w:p>
      <w:pPr>
        <w:pStyle w:val="Style21"/>
        <w:rPr/>
      </w:pPr>
      <w:r>
        <w:rPr/>
      </w:r>
    </w:p>
    <w:p>
      <w:pPr>
        <w:pStyle w:val="Style20"/>
        <w:rPr/>
      </w:pPr>
      <w:r>
        <w:rPr/>
        <w:t>Свидетельство о приемке</w:t>
      </w:r>
    </w:p>
    <w:p>
      <w:pPr>
        <w:pStyle w:val="Style21"/>
        <w:rPr/>
      </w:pPr>
      <w:r>
        <w:rPr/>
      </w:r>
    </w:p>
    <w:p>
      <w:pPr>
        <w:pStyle w:val="Style21"/>
        <w:spacing w:lineRule="auto" w:line="276"/>
        <w:rPr/>
      </w:pPr>
      <w:r>
        <w:rPr/>
        <w:t xml:space="preserve">Контроллер УМФ 700.26-___, заводской номер __________ </w:t>
        <w:tab/>
        <w:t>соответствует техническим условиям УМФ 700.26.00.000 ТУ и признан годным для эксплуатации.</w:t>
      </w:r>
    </w:p>
    <w:p>
      <w:pPr>
        <w:pStyle w:val="Style21"/>
        <w:spacing w:lineRule="auto" w:line="276"/>
        <w:rPr/>
      </w:pPr>
      <w:r>
        <w:rPr/>
      </w:r>
    </w:p>
    <w:p>
      <w:pPr>
        <w:pStyle w:val="Style29"/>
        <w:rPr/>
      </w:pPr>
      <w:r>
        <w:rPr/>
        <w:t>Дата выпуска "_____"________________ 20___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9"/>
        <w:rPr/>
      </w:pPr>
      <w:r>
        <w:rPr/>
        <w:t>Ответственный за приемку от ООО «НИЦМИ»</w:t>
      </w:r>
    </w:p>
    <w:p>
      <w:pPr>
        <w:pStyle w:val="Normal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М.П.</w:t>
        <w:tab/>
        <w:tab/>
        <w:tab/>
        <w:tab/>
        <w:t>_________________ ( _________________________ )</w:t>
      </w:r>
    </w:p>
    <w:p>
      <w:pPr>
        <w:pStyle w:val="Style29"/>
        <w:ind w:left="3600" w:firstLine="720"/>
        <w:jc w:val="both"/>
        <w:rPr/>
      </w:pPr>
      <w:r>
        <w:rPr/>
        <w:t>Подпись</w:t>
        <w:tab/>
        <w:tab/>
        <w:tab/>
        <w:t>Ф.И.О.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0"/>
        <w:rPr/>
      </w:pPr>
      <w:r>
        <w:rPr/>
        <w:t>Гарантии изготовителя</w:t>
      </w:r>
    </w:p>
    <w:p>
      <w:pPr>
        <w:pStyle w:val="Style21"/>
        <w:rPr/>
      </w:pPr>
      <w:r>
        <w:rPr/>
        <w:t>6.1. Изготовитель гарантирует соответствие контроллера техническим условиям УМФ 700.26.00.000 ТУ при полном соблюдении потребителем условий эксплуатации, транспортировки, хранения и монтажа.</w:t>
      </w:r>
    </w:p>
    <w:p>
      <w:pPr>
        <w:pStyle w:val="Style21"/>
        <w:rPr/>
      </w:pPr>
      <w:r>
        <w:rPr/>
        <w:t xml:space="preserve">6.2. Гарантийный период работы – 12 месяцев с даты поставки. </w:t>
      </w:r>
    </w:p>
    <w:p>
      <w:pPr>
        <w:pStyle w:val="Style21"/>
        <w:rPr/>
      </w:pPr>
      <w:r>
        <w:rPr/>
        <w:t>6.3. Изготовитель обеспечивает в течение гарантийного периода, техническое обслуживание и бесплатное устранение дефектов, выявленных в поставленной продукции.</w:t>
      </w:r>
    </w:p>
    <w:p>
      <w:pPr>
        <w:pStyle w:val="Style21"/>
        <w:rPr/>
      </w:pPr>
      <w:r>
        <w:rPr/>
        <w:t>6.4. Изготовитель ведет работу по совершенствованию изделия, повышающую его надежность и улучшающую его эксплуатационные качества, соответственно в изделие могут быть внесены изменения не отраженные в поставляемой документации.</w:t>
      </w:r>
    </w:p>
    <w:p>
      <w:pPr>
        <w:pStyle w:val="Style21"/>
        <w:tabs>
          <w:tab w:val="clear" w:pos="720"/>
          <w:tab w:val="left" w:pos="2130" w:leader="none"/>
        </w:tabs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5"/>
        <w:rPr/>
      </w:pPr>
      <w:bookmarkStart w:id="2" w:name="_Toc65408628"/>
      <w:r>
        <w:rPr/>
        <w:t xml:space="preserve">Приложение </w:t>
      </w:r>
      <w:bookmarkEnd w:id="2"/>
      <w:r>
        <w:rPr/>
        <w:t>1</w:t>
      </w:r>
    </w:p>
    <w:p>
      <w:pPr>
        <w:pStyle w:val="Normal"/>
        <w:rPr/>
      </w:pPr>
      <w:r>
        <w:rPr/>
        <w:t>Присоединительные и габаритные размеры контроллера УМФ 700.26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083935" cy="2613025"/>
            <wp:effectExtent l="0" t="0" r="0" b="0"/>
            <wp:docPr id="6" name="Рисунок 8" descr="Для сайта- черте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Для сайта- чертеж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/>
        <w:drawing>
          <wp:inline distT="0" distB="0" distL="0" distR="0">
            <wp:extent cx="5241925" cy="3855720"/>
            <wp:effectExtent l="0" t="0" r="0" b="0"/>
            <wp:docPr id="7" name="Рисунок 7" descr="Для сайта- черте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Для сайта- чертеж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1168400</wp:posOffset>
            </wp:positionH>
            <wp:positionV relativeFrom="paragraph">
              <wp:posOffset>6020435</wp:posOffset>
            </wp:positionV>
            <wp:extent cx="905510" cy="254635"/>
            <wp:effectExtent l="0" t="0" r="0" b="0"/>
            <wp:wrapNone/>
            <wp:docPr id="8" name="Рисунок 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5"/>
        <w:rPr/>
      </w:pPr>
      <w:bookmarkStart w:id="3" w:name="_Toc65408631"/>
      <w:r>
        <w:rPr/>
        <w:t xml:space="preserve">Приложение </w:t>
      </w:r>
      <w:bookmarkEnd w:id="3"/>
      <w:r>
        <w:rPr/>
        <w:t>2</w:t>
      </w:r>
    </w:p>
    <w:p>
      <w:pPr>
        <w:pStyle w:val="Normal"/>
        <w:rPr/>
      </w:pPr>
      <w:r>
        <w:rPr/>
      </w:r>
    </w:p>
    <w:p>
      <w:pPr>
        <w:pStyle w:val="Normal"/>
        <w:rPr>
          <w:rStyle w:val="Pagenumber"/>
        </w:rPr>
      </w:pPr>
      <w:r>
        <w:rPr/>
        <w:object>
          <v:shapetype id="_x0000_tole_rId10" coordsize="21600,21600" o:spt="ole_rId10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0" type="_x0000_tole_rId10" style="width:468pt;height:399.45pt;mso-wrap-distance-right:0pt" filled="f" o:ole="">
            <v:imagedata r:id="rId11" o:title=""/>
          </v:shape>
          <o:OLEObject Type="Embed" ProgID="Visio.Drawing.11" ShapeID="ole_rId10" DrawAspect="Content" ObjectID="_1828093229" r:id="rId10"/>
        </w:object>
      </w:r>
    </w:p>
    <w:p>
      <w:pPr>
        <w:pStyle w:val="1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5"/>
        <w:rPr/>
      </w:pPr>
      <w:r>
        <w:rPr/>
        <w:t xml:space="preserve">Приложение </w:t>
      </w:r>
      <w:bookmarkStart w:id="4" w:name="_GoBack"/>
      <w:bookmarkEnd w:id="4"/>
      <w:r>
        <w:rPr/>
        <w:t>3</w:t>
      </w:r>
    </w:p>
    <w:p>
      <w:pPr>
        <w:pStyle w:val="Normal"/>
        <w:spacing w:beforeAutospacing="1" w:after="0"/>
        <w:ind w:left="0" w:hanging="0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u w:val="single"/>
        </w:rPr>
        <w:t xml:space="preserve">ПРОТОКОЛ  ПРОГРАММИРОВАНИЯ </w:t>
      </w:r>
    </w:p>
    <w:p>
      <w:pPr>
        <w:pStyle w:val="Normal"/>
        <w:spacing w:beforeAutospacing="1" w:after="0"/>
        <w:ind w:left="0" w:hanging="0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u w:val="single"/>
        </w:rPr>
        <w:t>АНАЛОГОВЫХ И ДИСКРЕТНЫХ ВХОДОВ/ВЫХОДОВ</w:t>
      </w:r>
    </w:p>
    <w:p>
      <w:pPr>
        <w:pStyle w:val="Normal"/>
        <w:spacing w:beforeAutospacing="1" w:after="0"/>
        <w:ind w:left="0" w:hanging="0"/>
        <w:jc w:val="left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</w:rPr>
        <w:t xml:space="preserve">НАИМЕНОВАНИЕ       </w:t>
      </w:r>
      <w:r>
        <w:rPr>
          <w:rFonts w:ascii="Times New Roman" w:hAnsi="Times New Roman"/>
          <w:b/>
          <w:bCs/>
          <w:color w:val="auto"/>
          <w:sz w:val="20"/>
          <w:szCs w:val="24"/>
          <w:u w:val="single"/>
        </w:rPr>
        <w:t>УМФ700.26-02</w:t>
      </w:r>
    </w:p>
    <w:p>
      <w:pPr>
        <w:pStyle w:val="Normal"/>
        <w:spacing w:beforeAutospacing="1" w:after="0"/>
        <w:ind w:left="0" w:hanging="0"/>
        <w:jc w:val="left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</w:rPr>
        <w:t>СЕРИЙНЫЙ НОМЕР _______</w:t>
      </w:r>
    </w:p>
    <w:p>
      <w:pPr>
        <w:pStyle w:val="Normal"/>
        <w:spacing w:beforeAutospacing="1" w:after="0"/>
        <w:ind w:left="0" w:hanging="0"/>
        <w:jc w:val="left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</w:rPr>
        <w:t xml:space="preserve">ЗАКАЗЧИК </w:t>
      </w:r>
      <w:r>
        <w:rPr>
          <w:rFonts w:ascii="Times New Roman" w:hAnsi="Times New Roman"/>
          <w:b/>
          <w:bCs/>
          <w:color w:val="auto"/>
          <w:sz w:val="20"/>
          <w:szCs w:val="24"/>
          <w:u w:val="single"/>
        </w:rPr>
        <w:t>___________________</w:t>
      </w:r>
    </w:p>
    <w:p>
      <w:pPr>
        <w:pStyle w:val="Normal"/>
        <w:spacing w:beforeAutospacing="1" w:after="0"/>
        <w:ind w:left="0" w:hanging="0"/>
        <w:jc w:val="left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</w:rPr>
        <w:t xml:space="preserve">МЕСТО УСТАНОВКИ </w:t>
      </w:r>
      <w:r>
        <w:rPr>
          <w:rFonts w:ascii="Times New Roman" w:hAnsi="Times New Roman"/>
          <w:b/>
          <w:bCs/>
          <w:color w:val="auto"/>
          <w:sz w:val="20"/>
          <w:szCs w:val="24"/>
          <w:u w:val="single"/>
        </w:rPr>
        <w:t>_______________________________________</w:t>
      </w:r>
    </w:p>
    <w:tbl>
      <w:tblPr>
        <w:tblW w:w="9645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4655"/>
        <w:gridCol w:w="4358"/>
      </w:tblGrid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№№</w:t>
            </w:r>
          </w:p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ПП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Наименование канала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Функция </w:t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выход № 1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выход № 2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выход № 3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выход № 4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выход № 5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выход № 6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Аналоговый вход № 1 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8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Аналоговый вход № 2 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Аналоговый вход № 3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10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Аналоговый вход № 4 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Аналоговый вход № 5 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12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Релейный выход № 1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13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Релейный выход № 2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14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Релейный выход № 3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15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Релейный выход № 4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ind w:left="0" w:hanging="0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</w:tbl>
    <w:p>
      <w:pPr>
        <w:pStyle w:val="Normal"/>
        <w:spacing w:beforeAutospacing="1" w:after="0"/>
        <w:ind w:left="0" w:hanging="0"/>
        <w:jc w:val="left"/>
        <w:rPr/>
      </w:pPr>
      <w:r>
        <w:rPr>
          <w:rFonts w:ascii="Times New Roman" w:hAnsi="Times New Roman"/>
          <w:color w:val="auto"/>
          <w:szCs w:val="24"/>
        </w:rPr>
        <w:t>ОТВЕТСТВЕННЫЙ___________________________________    Дата _____.________. 2018г.</w:t>
      </w:r>
    </w:p>
    <w:sectPr>
      <w:headerReference w:type="default" r:id="rId12"/>
      <w:headerReference w:type="first" r:id="rId13"/>
      <w:footerReference w:type="default" r:id="rId14"/>
      <w:footerReference w:type="first" r:id="rId15"/>
      <w:type w:val="nextPage"/>
      <w:pgSz w:w="11906" w:h="16838"/>
      <w:pgMar w:left="1474" w:right="851" w:gutter="0" w:header="720" w:top="1134" w:footer="720" w:bottom="1134"/>
      <w:pgNumType w:fmt="decimal"/>
      <w:formProt w:val="false"/>
      <w:titlePg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MT+1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8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8"/>
      <w:rPr/>
    </w:pPr>
    <w:r>
      <w:rPr>
        <w:lang w:val="en-US"/>
      </w:rPr>
      <w:t>V0.</w:t>
    </w:r>
    <w:r>
      <w:rPr/>
      <w:t>0</w:t>
    </w:r>
    <w:r>
      <w:rPr>
        <w:lang w:val="en-US"/>
      </w:rPr>
      <w:t xml:space="preserve"> </w:t>
    </w:r>
    <w:r>
      <w:rPr/>
      <w:t xml:space="preserve"> март 2018 г.</w:t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6"/>
      <w:rPr/>
    </w:pPr>
    <w:r>
      <w:rPr/>
      <w:t>УМФ 700.26.00.000ПС</w:t>
    </w:r>
  </w:p>
  <w:p>
    <w:pPr>
      <w:pStyle w:val="16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6"/>
      <w:rPr/>
    </w:pPr>
    <w:r>
      <w:rPr/>
      <w:t>УМФ 700.</w:t>
    </w:r>
    <w:r>
      <w:rPr>
        <w:lang w:val="en-US"/>
      </w:rPr>
      <w:t>26</w:t>
    </w:r>
    <w:r>
      <w:rPr/>
      <w:t>.00.000ПС</w: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832569"/>
    <w:pPr>
      <w:widowControl/>
      <w:bidi w:val="0"/>
      <w:spacing w:before="0" w:after="0"/>
      <w:ind w:left="25" w:hanging="25"/>
      <w:jc w:val="center"/>
    </w:pPr>
    <w:rPr>
      <w:rFonts w:ascii="Arial" w:hAnsi="Arial" w:eastAsia="Times New Roman" w:cs="Times New Roman"/>
      <w:color w:val="00000A"/>
      <w:kern w:val="0"/>
      <w:sz w:val="24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sid w:val="00c0449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qFormat/>
    <w:rsid w:val="00c04492"/>
    <w:rPr/>
  </w:style>
  <w:style w:type="character" w:styleId="Style14" w:customStyle="1">
    <w:name w:val="ТЕКСТ Знак Знак Знак"/>
    <w:qFormat/>
    <w:rsid w:val="000455cd"/>
    <w:rPr>
      <w:rFonts w:ascii="Arial" w:hAnsi="Arial" w:eastAsia="Arial Unicode MS" w:cs="ArialMT+1"/>
      <w:sz w:val="24"/>
      <w:szCs w:val="24"/>
      <w:lang w:val="ru-RU" w:eastAsia="zh-CN" w:bidi="th-TH"/>
    </w:rPr>
  </w:style>
  <w:style w:type="character" w:styleId="ArialMT11" w:customStyle="1">
    <w:name w:val="Стиль ТЕКСТ Знак + ArialMT+11 Знак Знак"/>
    <w:qFormat/>
    <w:rsid w:val="000455cd"/>
    <w:rPr>
      <w:rFonts w:ascii="ArialMT+1" w:hAnsi="ArialMT+1" w:eastAsia="Arial Unicode MS" w:cs="ArialMT+1"/>
      <w:sz w:val="24"/>
      <w:szCs w:val="24"/>
      <w:lang w:val="ru-RU" w:eastAsia="zh-CN" w:bidi="th-TH"/>
    </w:rPr>
  </w:style>
  <w:style w:type="character" w:styleId="Style15" w:customStyle="1">
    <w:name w:val="список Знак Знак"/>
    <w:qFormat/>
    <w:rsid w:val="000455cd"/>
    <w:rPr>
      <w:rFonts w:ascii="Arial" w:hAnsi="Arial" w:eastAsia="Arial Unicode MS" w:cs="Symbol"/>
      <w:sz w:val="24"/>
      <w:szCs w:val="18"/>
      <w:lang w:val="ru-RU" w:eastAsia="zh-CN" w:bidi="th-TH"/>
    </w:rPr>
  </w:style>
  <w:style w:type="character" w:styleId="1" w:customStyle="1">
    <w:name w:val="ОГЛАВ_1 Знак"/>
    <w:link w:val="111"/>
    <w:qFormat/>
    <w:rsid w:val="0000617e"/>
    <w:rPr>
      <w:rFonts w:ascii="Arial" w:hAnsi="Arial" w:eastAsia="Arial Unicode MS" w:cs="ArialMT+1"/>
      <w:b/>
      <w:caps/>
      <w:sz w:val="24"/>
      <w:szCs w:val="22"/>
      <w:lang w:val="ru-RU" w:eastAsia="ru-RU" w:bidi="ar-SA"/>
    </w:rPr>
  </w:style>
  <w:style w:type="character" w:styleId="Style16" w:customStyle="1">
    <w:name w:val="СОДЕРЖАНИЕ Знак Знак"/>
    <w:qFormat/>
    <w:rsid w:val="00132d3f"/>
    <w:rPr>
      <w:rFonts w:ascii="Arial" w:hAnsi="Arial" w:eastAsia="Arial Unicode MS" w:cs="ArialMT+1"/>
      <w:b/>
      <w:caps/>
      <w:sz w:val="24"/>
      <w:szCs w:val="22"/>
      <w:lang w:val="ru-RU" w:eastAsia="ru-RU" w:bidi="ar-SA"/>
    </w:rPr>
  </w:style>
  <w:style w:type="character" w:styleId="11" w:customStyle="1">
    <w:name w:val="Стиль рис1 Знак"/>
    <w:link w:val="17"/>
    <w:qFormat/>
    <w:rsid w:val="00b35da0"/>
    <w:rPr>
      <w:rFonts w:ascii="Arial" w:hAnsi="Arial"/>
      <w:sz w:val="24"/>
      <w:szCs w:val="18"/>
      <w:lang w:val="ru-RU" w:eastAsia="ru-RU" w:bidi="ar-SA"/>
    </w:rPr>
  </w:style>
  <w:style w:type="character" w:styleId="12" w:customStyle="1">
    <w:name w:val="список Знак1"/>
    <w:qFormat/>
    <w:rsid w:val="00b27db1"/>
    <w:rPr>
      <w:rFonts w:ascii="Arial" w:hAnsi="Arial" w:eastAsia="Arial Unicode MS" w:cs="Symbol"/>
      <w:sz w:val="24"/>
      <w:szCs w:val="18"/>
      <w:lang w:eastAsia="zh-CN" w:bidi="th-TH"/>
    </w:rPr>
  </w:style>
  <w:style w:type="character" w:styleId="Style17" w:customStyle="1">
    <w:name w:val="Верхний колонтитул Знак"/>
    <w:basedOn w:val="DefaultParagraphFont"/>
    <w:link w:val="Header"/>
    <w:uiPriority w:val="99"/>
    <w:semiHidden/>
    <w:qFormat/>
    <w:rsid w:val="0060624f"/>
    <w:rPr>
      <w:rFonts w:ascii="Arial" w:hAnsi="Arial"/>
      <w:color w:val="00000A"/>
      <w:sz w:val="24"/>
      <w:szCs w:val="18"/>
    </w:rPr>
  </w:style>
  <w:style w:type="character" w:styleId="Style18" w:customStyle="1">
    <w:name w:val="Нижний колонтитул Знак"/>
    <w:basedOn w:val="DefaultParagraphFont"/>
    <w:link w:val="Footer"/>
    <w:uiPriority w:val="99"/>
    <w:semiHidden/>
    <w:qFormat/>
    <w:rsid w:val="0060624f"/>
    <w:rPr>
      <w:rFonts w:ascii="Arial" w:hAnsi="Arial"/>
      <w:color w:val="00000A"/>
      <w:sz w:val="24"/>
      <w:szCs w:val="18"/>
    </w:rPr>
  </w:style>
  <w:style w:type="character" w:styleId="2ArialMT1" w:customStyle="1">
    <w:name w:val="Стиль список 2+ (латиница) ArialMT+1 Знак"/>
    <w:basedOn w:val="DefaultParagraphFont"/>
    <w:qFormat/>
    <w:rsid w:val="000a6431"/>
    <w:rPr>
      <w:rFonts w:ascii="ArialMT+1" w:hAnsi="ArialMT+1" w:eastAsia="Arial Unicode MS" w:cs="Symbol"/>
      <w:sz w:val="24"/>
      <w:szCs w:val="18"/>
      <w:lang w:val="ru-RU" w:eastAsia="zh-CN" w:bidi="th-TH"/>
    </w:rPr>
  </w:style>
  <w:style w:type="character" w:styleId="Style19" w:customStyle="1">
    <w:name w:val="Обычный РЭ Знак Знак"/>
    <w:basedOn w:val="DefaultParagraphFont"/>
    <w:link w:val="Style31"/>
    <w:qFormat/>
    <w:rsid w:val="000a6431"/>
    <w:rPr>
      <w:rFonts w:ascii="Arial" w:hAnsi="Arial" w:eastAsia="Arial Unicode MS" w:cs="Arial"/>
      <w:bCs/>
      <w:sz w:val="24"/>
      <w:szCs w:val="24"/>
    </w:rPr>
  </w:style>
  <w:style w:type="character" w:styleId="2" w:customStyle="1">
    <w:name w:val="ТЕКСТ Знак Знак2"/>
    <w:link w:val="Style24"/>
    <w:qFormat/>
    <w:rsid w:val="00462708"/>
    <w:rPr>
      <w:rFonts w:ascii="Arial" w:hAnsi="Arial" w:eastAsia="Arial Unicode MS" w:cs="Arial"/>
      <w:color w:val="00000A"/>
      <w:sz w:val="24"/>
      <w:szCs w:val="24"/>
      <w:lang w:eastAsia="zh-CN" w:bidi="th-TH"/>
    </w:rPr>
  </w:style>
  <w:style w:type="character" w:styleId="13" w:customStyle="1">
    <w:name w:val="список Знак1 Знак"/>
    <w:qFormat/>
    <w:rsid w:val="00f00104"/>
    <w:rPr>
      <w:rFonts w:ascii="Arial" w:hAnsi="Arial" w:eastAsia="Arial Unicode MS" w:cs="Arial"/>
      <w:sz w:val="24"/>
      <w:szCs w:val="18"/>
      <w:lang w:val="ru-RU" w:eastAsia="zh-CN" w:bidi="th-TH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rsid w:val="00be76fc"/>
    <w:pPr>
      <w:spacing w:lineRule="auto" w:line="288" w:before="0" w:after="140"/>
    </w:pPr>
    <w:rPr/>
  </w:style>
  <w:style w:type="paragraph" w:styleId="List">
    <w:name w:val="List"/>
    <w:basedOn w:val="Normal"/>
    <w:rsid w:val="000455cd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111" w:customStyle="1">
    <w:name w:val="Заголовок 11"/>
    <w:basedOn w:val="Normal"/>
    <w:link w:val="1"/>
    <w:qFormat/>
    <w:rsid w:val="00c04492"/>
    <w:pPr>
      <w:keepNext w:val="true"/>
      <w:outlineLvl w:val="0"/>
    </w:pPr>
    <w:rPr>
      <w:sz w:val="32"/>
    </w:rPr>
  </w:style>
  <w:style w:type="paragraph" w:styleId="14" w:customStyle="1">
    <w:name w:val="Заголовок1"/>
    <w:basedOn w:val="Normal"/>
    <w:next w:val="TextBody"/>
    <w:qFormat/>
    <w:rsid w:val="00be76fc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5" w:customStyle="1">
    <w:name w:val="Название объекта1"/>
    <w:basedOn w:val="Normal"/>
    <w:qFormat/>
    <w:rsid w:val="00be76fc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Indexheading">
    <w:name w:val="index heading"/>
    <w:basedOn w:val="Normal"/>
    <w:qFormat/>
    <w:rsid w:val="00be76fc"/>
    <w:pPr>
      <w:suppressLineNumbers/>
    </w:pPr>
    <w:rPr>
      <w:rFonts w:cs="Lohit Devanagari"/>
    </w:rPr>
  </w:style>
  <w:style w:type="paragraph" w:styleId="TextBodyIndent">
    <w:name w:val="Body Text Indent"/>
    <w:basedOn w:val="Normal"/>
    <w:rsid w:val="00c04492"/>
    <w:pPr>
      <w:ind w:left="993" w:hanging="284"/>
    </w:pPr>
    <w:rPr/>
  </w:style>
  <w:style w:type="paragraph" w:styleId="BodyTextIndent2">
    <w:name w:val="Body Text Indent 2"/>
    <w:basedOn w:val="Normal"/>
    <w:qFormat/>
    <w:rsid w:val="00c04492"/>
    <w:pPr>
      <w:ind w:left="25" w:firstLine="709"/>
    </w:pPr>
    <w:rPr/>
  </w:style>
  <w:style w:type="paragraph" w:styleId="Footnote">
    <w:name w:val="Footnote Text"/>
    <w:basedOn w:val="Normal"/>
    <w:semiHidden/>
    <w:qFormat/>
    <w:rsid w:val="00c04492"/>
    <w:pPr/>
    <w:rPr>
      <w:sz w:val="20"/>
    </w:rPr>
  </w:style>
  <w:style w:type="paragraph" w:styleId="16" w:customStyle="1">
    <w:name w:val="Верхний колонтитул1"/>
    <w:basedOn w:val="Normal"/>
    <w:qFormat/>
    <w:rsid w:val="00c0449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3">
    <w:name w:val="Body Text Indent 3"/>
    <w:basedOn w:val="Normal"/>
    <w:qFormat/>
    <w:rsid w:val="00c04492"/>
    <w:pPr>
      <w:ind w:left="709" w:hanging="0"/>
    </w:pPr>
    <w:rPr/>
  </w:style>
  <w:style w:type="paragraph" w:styleId="17" w:customStyle="1">
    <w:name w:val="Обычный1"/>
    <w:link w:val="11"/>
    <w:qFormat/>
    <w:rsid w:val="00c04492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886031"/>
    <w:pPr/>
    <w:rPr>
      <w:rFonts w:ascii="Tahoma" w:hAnsi="Tahoma" w:cs="Tahoma"/>
      <w:sz w:val="16"/>
      <w:szCs w:val="16"/>
    </w:rPr>
  </w:style>
  <w:style w:type="paragraph" w:styleId="18" w:customStyle="1">
    <w:name w:val="Нижний колонтитул1"/>
    <w:basedOn w:val="Normal"/>
    <w:qFormat/>
    <w:rsid w:val="00693c5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 w:customStyle="1">
    <w:name w:val="Стиль заголовок"/>
    <w:basedOn w:val="Normal"/>
    <w:autoRedefine/>
    <w:qFormat/>
    <w:rsid w:val="00b27db1"/>
    <w:pPr>
      <w:keepNext w:val="true"/>
      <w:tabs>
        <w:tab w:val="clear" w:pos="720"/>
        <w:tab w:val="left" w:pos="284" w:leader="none"/>
      </w:tabs>
      <w:spacing w:lineRule="auto" w:line="360" w:before="120" w:after="120"/>
      <w:ind w:left="714" w:hanging="714"/>
    </w:pPr>
    <w:rPr>
      <w:b/>
      <w:caps/>
    </w:rPr>
  </w:style>
  <w:style w:type="paragraph" w:styleId="Style21" w:customStyle="1">
    <w:name w:val="Стиль текст"/>
    <w:basedOn w:val="Normal"/>
    <w:autoRedefine/>
    <w:qFormat/>
    <w:rsid w:val="00a4052d"/>
    <w:pPr>
      <w:ind w:left="25" w:firstLine="720"/>
      <w:jc w:val="both"/>
    </w:pPr>
    <w:rPr/>
  </w:style>
  <w:style w:type="paragraph" w:styleId="Style22" w:customStyle="1">
    <w:name w:val="ТЕКСТ Знак Знак"/>
    <w:autoRedefine/>
    <w:qFormat/>
    <w:rsid w:val="000455cd"/>
    <w:pPr>
      <w:widowControl w:val="false"/>
      <w:suppressLineNumbers/>
      <w:bidi w:val="0"/>
      <w:spacing w:before="0" w:after="0"/>
      <w:jc w:val="left"/>
    </w:pPr>
    <w:rPr>
      <w:rFonts w:eastAsia="Arial Unicode MS" w:cs="ArialMT+1" w:ascii="Times New Roman" w:hAnsi="Times New Roman"/>
      <w:color w:val="00000A"/>
      <w:kern w:val="0"/>
      <w:sz w:val="24"/>
      <w:szCs w:val="24"/>
      <w:lang w:eastAsia="zh-CN" w:bidi="th-TH" w:val="ru-RU"/>
    </w:rPr>
  </w:style>
  <w:style w:type="paragraph" w:styleId="Style23" w:customStyle="1">
    <w:name w:val="список Знак"/>
    <w:basedOn w:val="Normal"/>
    <w:autoRedefine/>
    <w:qFormat/>
    <w:rsid w:val="000455cd"/>
    <w:pPr>
      <w:keepNext w:val="true"/>
    </w:pPr>
    <w:rPr>
      <w:rFonts w:eastAsia="Arial Unicode MS" w:cs="Symbol"/>
      <w:lang w:eastAsia="zh-CN" w:bidi="th-TH"/>
    </w:rPr>
  </w:style>
  <w:style w:type="paragraph" w:styleId="ArialMT111" w:customStyle="1">
    <w:name w:val="Стиль ТЕКСТ Знак + ArialMT+11 Знак"/>
    <w:basedOn w:val="Style22"/>
    <w:autoRedefine/>
    <w:qFormat/>
    <w:rsid w:val="000455cd"/>
    <w:pPr/>
    <w:rPr>
      <w:rFonts w:ascii="ArialMT+1" w:hAnsi="ArialMT+1"/>
    </w:rPr>
  </w:style>
  <w:style w:type="paragraph" w:styleId="NormalIndent">
    <w:name w:val="Normal Indent"/>
    <w:basedOn w:val="Normal"/>
    <w:qFormat/>
    <w:rsid w:val="000455cd"/>
    <w:pPr>
      <w:ind w:left="708" w:hanging="0"/>
    </w:pPr>
    <w:rPr/>
  </w:style>
  <w:style w:type="paragraph" w:styleId="19" w:customStyle="1">
    <w:name w:val="ОГЛАВ_1"/>
    <w:basedOn w:val="112"/>
    <w:qFormat/>
    <w:rsid w:val="0000617e"/>
    <w:pPr>
      <w:keepNext w:val="true"/>
      <w:pageBreakBefore/>
      <w:tabs>
        <w:tab w:val="clear" w:pos="720"/>
        <w:tab w:val="left" w:pos="1134" w:leader="none"/>
        <w:tab w:val="right" w:pos="9571" w:leader="dot"/>
      </w:tabs>
      <w:spacing w:lineRule="auto" w:line="360" w:before="120" w:after="240"/>
      <w:ind w:left="357" w:firstLine="340"/>
      <w:outlineLvl w:val="1"/>
    </w:pPr>
    <w:rPr>
      <w:rFonts w:eastAsia="Arial Unicode MS" w:cs="ArialMT+1"/>
      <w:b/>
      <w:caps/>
      <w:szCs w:val="22"/>
    </w:rPr>
  </w:style>
  <w:style w:type="paragraph" w:styleId="112" w:customStyle="1">
    <w:name w:val="Оглавление 11"/>
    <w:basedOn w:val="Normal"/>
    <w:autoRedefine/>
    <w:semiHidden/>
    <w:qFormat/>
    <w:rsid w:val="0000617e"/>
    <w:pPr/>
    <w:rPr/>
  </w:style>
  <w:style w:type="paragraph" w:styleId="Style24" w:customStyle="1">
    <w:name w:val="ТЕКСТ Знак"/>
    <w:basedOn w:val="NormalIndent"/>
    <w:link w:val="2"/>
    <w:autoRedefine/>
    <w:qFormat/>
    <w:rsid w:val="00462708"/>
    <w:pPr>
      <w:numPr>
        <w:ilvl w:val="0"/>
        <w:numId w:val="2"/>
      </w:numPr>
      <w:suppressLineNumbers/>
      <w:ind w:left="426" w:hanging="0"/>
      <w:jc w:val="both"/>
    </w:pPr>
    <w:rPr>
      <w:rFonts w:eastAsia="Arial Unicode MS" w:cs="Arial"/>
      <w:szCs w:val="24"/>
      <w:lang w:eastAsia="zh-CN" w:bidi="th-TH"/>
    </w:rPr>
  </w:style>
  <w:style w:type="paragraph" w:styleId="Tabl" w:customStyle="1">
    <w:name w:val="Tabl"/>
    <w:basedOn w:val="Normal"/>
    <w:qFormat/>
    <w:rsid w:val="00da16bb"/>
    <w:pPr>
      <w:tabs>
        <w:tab w:val="clear" w:pos="720"/>
        <w:tab w:val="left" w:pos="9214" w:leader="dot"/>
      </w:tabs>
    </w:pPr>
    <w:rPr>
      <w:rFonts w:eastAsia="Arial Unicode MS" w:cs="Arial"/>
      <w:sz w:val="20"/>
    </w:rPr>
  </w:style>
  <w:style w:type="paragraph" w:styleId="Style25" w:customStyle="1">
    <w:name w:val="СОДЕРЖАНИЕ Знак"/>
    <w:basedOn w:val="Normal"/>
    <w:autoRedefine/>
    <w:qFormat/>
    <w:rsid w:val="00132d3f"/>
    <w:pPr>
      <w:keepNext w:val="true"/>
      <w:pageBreakBefore/>
      <w:spacing w:lineRule="auto" w:line="360" w:before="120" w:after="240"/>
      <w:outlineLvl w:val="0"/>
    </w:pPr>
    <w:rPr>
      <w:rFonts w:eastAsia="Arial Unicode MS" w:cs="ArialMT+1"/>
      <w:b/>
      <w:caps/>
      <w:szCs w:val="22"/>
    </w:rPr>
  </w:style>
  <w:style w:type="paragraph" w:styleId="Style26" w:customStyle="1">
    <w:name w:val="список_№"/>
    <w:basedOn w:val="List"/>
    <w:autoRedefine/>
    <w:qFormat/>
    <w:rsid w:val="00132d3f"/>
    <w:pPr>
      <w:keepNext w:val="true"/>
    </w:pPr>
    <w:rPr>
      <w:rFonts w:eastAsia="Arial Unicode MS" w:cs="Symbol"/>
      <w:lang w:eastAsia="zh-CN" w:bidi="th-TH"/>
    </w:rPr>
  </w:style>
  <w:style w:type="paragraph" w:styleId="Style27" w:customStyle="1">
    <w:name w:val="Стиль Стиль текст + по ширине"/>
    <w:basedOn w:val="Style21"/>
    <w:autoRedefine/>
    <w:qFormat/>
    <w:rsid w:val="002f54d2"/>
    <w:pPr/>
    <w:rPr/>
  </w:style>
  <w:style w:type="paragraph" w:styleId="Tabl12pt" w:customStyle="1">
    <w:name w:val="Стиль Tabl + 12 pt"/>
    <w:basedOn w:val="Tabl"/>
    <w:qFormat/>
    <w:rsid w:val="006e7b42"/>
    <w:pPr/>
    <w:rPr>
      <w:sz w:val="24"/>
      <w:szCs w:val="24"/>
    </w:rPr>
  </w:style>
  <w:style w:type="paragraph" w:styleId="110" w:customStyle="1">
    <w:name w:val="Стиль рис1"/>
    <w:basedOn w:val="Normal"/>
    <w:autoRedefine/>
    <w:qFormat/>
    <w:rsid w:val="00b35da0"/>
    <w:pPr/>
    <w:rPr/>
  </w:style>
  <w:style w:type="paragraph" w:styleId="Style28" w:customStyle="1">
    <w:name w:val="Стиль рис"/>
    <w:basedOn w:val="Normal"/>
    <w:autoRedefine/>
    <w:qFormat/>
    <w:rsid w:val="006a2aee"/>
    <w:pPr/>
    <w:rPr>
      <w:lang w:val="en-US"/>
    </w:rPr>
  </w:style>
  <w:style w:type="paragraph" w:styleId="Style29" w:customStyle="1">
    <w:name w:val="Стиль МП"/>
    <w:basedOn w:val="Normal"/>
    <w:autoRedefine/>
    <w:qFormat/>
    <w:rsid w:val="006a2aee"/>
    <w:pPr>
      <w:jc w:val="right"/>
    </w:pPr>
    <w:rPr/>
  </w:style>
  <w:style w:type="paragraph" w:styleId="Style30" w:customStyle="1">
    <w:name w:val="список"/>
    <w:basedOn w:val="Normal"/>
    <w:autoRedefine/>
    <w:qFormat/>
    <w:rsid w:val="00b27db1"/>
    <w:pPr>
      <w:keepNext w:val="true"/>
      <w:tabs>
        <w:tab w:val="clear" w:pos="720"/>
        <w:tab w:val="left" w:pos="851" w:leader="none"/>
      </w:tabs>
      <w:ind w:left="851" w:hanging="284"/>
      <w:jc w:val="both"/>
    </w:pPr>
    <w:rPr>
      <w:rFonts w:eastAsia="Arial Unicode MS" w:cs="Symbol"/>
      <w:lang w:eastAsia="zh-CN" w:bidi="th-TH"/>
    </w:rPr>
  </w:style>
  <w:style w:type="paragraph" w:styleId="Title">
    <w:name w:val="Title"/>
    <w:basedOn w:val="Normal"/>
    <w:qFormat/>
    <w:rsid w:val="00d74ddb"/>
    <w:pPr>
      <w:ind w:left="4678" w:hanging="0"/>
    </w:pPr>
    <w:rPr>
      <w:rFonts w:ascii="Times New Roman" w:hAnsi="Times New Roman"/>
      <w:sz w:val="32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7"/>
    <w:uiPriority w:val="99"/>
    <w:semiHidden/>
    <w:unhideWhenUsed/>
    <w:rsid w:val="0060624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8"/>
    <w:uiPriority w:val="99"/>
    <w:semiHidden/>
    <w:unhideWhenUsed/>
    <w:rsid w:val="0060624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 w:customStyle="1">
    <w:name w:val="Обычный РЭ Знак"/>
    <w:basedOn w:val="Normal"/>
    <w:link w:val="Style19"/>
    <w:autoRedefine/>
    <w:qFormat/>
    <w:rsid w:val="000a6431"/>
    <w:pPr>
      <w:numPr>
        <w:ilvl w:val="0"/>
        <w:numId w:val="1"/>
      </w:numPr>
      <w:spacing w:lineRule="auto" w:line="360"/>
      <w:ind w:left="1916" w:hanging="357"/>
      <w:jc w:val="both"/>
    </w:pPr>
    <w:rPr>
      <w:rFonts w:eastAsia="Arial Unicode MS" w:cs="Arial"/>
      <w:b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226f8"/>
    <w:pPr>
      <w:spacing w:beforeAutospacing="1" w:after="119"/>
      <w:ind w:left="0" w:hanging="0"/>
      <w:jc w:val="left"/>
    </w:pPr>
    <w:rPr>
      <w:rFonts w:ascii="Times New Roman" w:hAnsi="Times New Roman"/>
      <w:color w:val="auto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3"/>
    <w:uiPriority w:val="59"/>
    <w:rsid w:val="00e815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oleObject" Target="embeddings/oleObject1.bin"/><Relationship Id="rId11" Type="http://schemas.openxmlformats.org/officeDocument/2006/relationships/image" Target="media/image9.w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48E1-4F53-4BE8-951C-C113F6A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LibreOffice/7.3.7.2$Linux_X86_64 LibreOffice_project/30$Build-2</Application>
  <AppVersion>15.0000</AppVersion>
  <DocSecurity>0</DocSecurity>
  <Pages>14</Pages>
  <Words>1763</Words>
  <Characters>11949</Characters>
  <CharactersWithSpaces>13503</CharactersWithSpaces>
  <Paragraphs>317</Paragraphs>
  <Company>ToeLab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2018-03-16T11:47:00Z</dcterms:created>
  <dc:creator>Заико</dc:creator>
  <dc:description/>
  <dc:language>ru-RU</dc:language>
  <cp:lastModifiedBy/>
  <cp:lastPrinted>2017-04-27T10:48:00Z</cp:lastPrinted>
  <dcterms:modified xsi:type="dcterms:W3CDTF">2022-12-26T17:12:47Z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